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3F" w:rsidRDefault="0098413F">
      <w:pPr>
        <w:pStyle w:val="Default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98413F" w:rsidRDefault="0098413F">
      <w:pPr>
        <w:pStyle w:val="Default"/>
        <w:jc w:val="center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>
        <w:rPr>
          <w:rStyle w:val="Strong"/>
          <w:rFonts w:ascii="Arial" w:hAnsi="Arial" w:cs="Arial"/>
          <w:color w:val="333333"/>
          <w:sz w:val="32"/>
          <w:szCs w:val="32"/>
        </w:rPr>
        <w:t xml:space="preserve">TENDER FOR THE SUPPLY OF </w:t>
      </w:r>
      <w:r>
        <w:rPr>
          <w:rFonts w:ascii="Arial" w:hAnsi="Arial" w:cs="Arial"/>
          <w:b/>
          <w:bCs/>
          <w:caps/>
          <w:color w:val="333333"/>
          <w:sz w:val="32"/>
          <w:szCs w:val="32"/>
        </w:rPr>
        <w:t xml:space="preserve">Sanitary NApkins </w:t>
      </w:r>
    </w:p>
    <w:p w:rsidR="0098413F" w:rsidRDefault="0098413F">
      <w:pPr>
        <w:pStyle w:val="Default"/>
        <w:jc w:val="center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>
        <w:rPr>
          <w:rFonts w:ascii="Century Gothic" w:hAnsi="Century Gothic" w:cs="Century Gothic"/>
          <w:b/>
          <w:bCs/>
        </w:rPr>
        <w:t>Type TN (Non-winged with perforated poly) for 400 Mpcs</w:t>
      </w:r>
    </w:p>
    <w:p w:rsidR="0098413F" w:rsidRDefault="0098413F">
      <w:pPr>
        <w:pStyle w:val="NormalWeb"/>
        <w:spacing w:line="270" w:lineRule="atLeast"/>
        <w:jc w:val="center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TENDER NO: 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HL: BG: PS: SN:PT: 2014-15 Date: 31.10.2014</w:t>
      </w:r>
    </w:p>
    <w:p w:rsidR="0098413F" w:rsidRDefault="0098413F">
      <w:pPr>
        <w:pStyle w:val="NormalWeb"/>
        <w:spacing w:line="270" w:lineRule="atLeast"/>
        <w:jc w:val="center"/>
        <w:rPr>
          <w:b/>
          <w:bCs/>
        </w:rPr>
      </w:pPr>
      <w:r>
        <w:rPr>
          <w:b/>
          <w:bCs/>
        </w:rPr>
        <w:t xml:space="preserve">ISSUED BY </w:t>
      </w:r>
    </w:p>
    <w:p w:rsidR="0098413F" w:rsidRDefault="0098413F">
      <w:pPr>
        <w:pStyle w:val="BodyText2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HLL LIFECARE LIMITED, </w:t>
      </w:r>
    </w:p>
    <w:p w:rsidR="0098413F" w:rsidRDefault="0098413F">
      <w:pPr>
        <w:pStyle w:val="BodyText2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(A GOVERNMENT OF INDIA ENTERPRISES)</w:t>
      </w:r>
    </w:p>
    <w:p w:rsidR="0098413F" w:rsidRDefault="0098413F">
      <w:pPr>
        <w:pStyle w:val="BodyText2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KANAGALA- 591225</w:t>
      </w:r>
    </w:p>
    <w:p w:rsidR="0098413F" w:rsidRDefault="0098413F">
      <w:pPr>
        <w:pStyle w:val="BodyText2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TAL:HUKKERI, DIST: BELGAUM, </w:t>
      </w:r>
    </w:p>
    <w:p w:rsidR="0098413F" w:rsidRDefault="0098413F">
      <w:pPr>
        <w:pStyle w:val="BodyText2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KARNATAKA- INDIA</w:t>
      </w:r>
    </w:p>
    <w:p w:rsidR="0098413F" w:rsidRDefault="0098413F">
      <w:pPr>
        <w:pStyle w:val="BodyText2"/>
        <w:jc w:val="center"/>
        <w:rPr>
          <w:rFonts w:ascii="Arial" w:hAnsi="Arial" w:cs="Arial"/>
          <w:color w:val="333333"/>
          <w:sz w:val="32"/>
          <w:szCs w:val="32"/>
        </w:rPr>
      </w:pPr>
    </w:p>
    <w:p w:rsidR="0098413F" w:rsidRDefault="0098413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1; Date 05-11-2014.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502"/>
        <w:gridCol w:w="3898"/>
        <w:gridCol w:w="3960"/>
      </w:tblGrid>
      <w:tr w:rsidR="0098413F">
        <w:tc>
          <w:tcPr>
            <w:tcW w:w="900" w:type="dxa"/>
          </w:tcPr>
          <w:p w:rsidR="0098413F" w:rsidRDefault="0098413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1502" w:type="dxa"/>
          </w:tcPr>
          <w:p w:rsidR="0098413F" w:rsidRDefault="0098413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3898" w:type="dxa"/>
          </w:tcPr>
          <w:p w:rsidR="0098413F" w:rsidRDefault="0098413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3960" w:type="dxa"/>
          </w:tcPr>
          <w:p w:rsidR="0098413F" w:rsidRDefault="0098413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98413F">
        <w:tc>
          <w:tcPr>
            <w:tcW w:w="900" w:type="dxa"/>
          </w:tcPr>
          <w:p w:rsidR="0098413F" w:rsidRDefault="009841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98413F" w:rsidRDefault="0098413F">
            <w:pPr>
              <w:pStyle w:val="Default"/>
              <w:ind w:right="39"/>
              <w:jc w:val="center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SECTION-3</w:t>
            </w:r>
          </w:p>
          <w:p w:rsidR="0098413F" w:rsidRDefault="0098413F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  <w:p w:rsidR="0098413F" w:rsidRDefault="0098413F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  Sr.No:7</w:t>
            </w:r>
          </w:p>
          <w:p w:rsidR="0098413F" w:rsidRDefault="0098413F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  <w:p w:rsidR="0098413F" w:rsidRDefault="0098413F">
            <w:pPr>
              <w:pStyle w:val="Default"/>
              <w:ind w:right="39"/>
              <w:jc w:val="center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Liquidated Damages</w:t>
            </w:r>
          </w:p>
        </w:tc>
        <w:tc>
          <w:tcPr>
            <w:tcW w:w="3898" w:type="dxa"/>
          </w:tcPr>
          <w:p w:rsidR="0098413F" w:rsidRDefault="0098413F">
            <w:pPr>
              <w:pStyle w:val="Default"/>
              <w:ind w:right="-109"/>
              <w:jc w:val="both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The parties have to abide by delivery schedule given in the supply order/work order strictly. Penalty as detailed below will be imposed for delay in supply of material after the stipulated delivery period.</w:t>
            </w:r>
          </w:p>
          <w:p w:rsidR="0098413F" w:rsidRDefault="0098413F">
            <w:pPr>
              <w:pStyle w:val="Default"/>
              <w:ind w:right="-109"/>
              <w:jc w:val="both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1</w:t>
            </w:r>
            <w:r>
              <w:rPr>
                <w:rFonts w:ascii="Century Gothic" w:hAnsi="Century Gothic" w:cs="Century Gothic"/>
                <w:color w:val="333333"/>
                <w:vertAlign w:val="superscript"/>
              </w:rPr>
              <w:t>st</w:t>
            </w:r>
            <w:r>
              <w:rPr>
                <w:rFonts w:ascii="Century Gothic" w:hAnsi="Century Gothic" w:cs="Century Gothic"/>
                <w:color w:val="333333"/>
              </w:rPr>
              <w:t xml:space="preserve"> week –1%, </w:t>
            </w:r>
          </w:p>
          <w:p w:rsidR="0098413F" w:rsidRDefault="0098413F">
            <w:pPr>
              <w:pStyle w:val="Default"/>
              <w:ind w:right="-109"/>
              <w:jc w:val="both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2</w:t>
            </w:r>
            <w:r>
              <w:rPr>
                <w:rFonts w:ascii="Century Gothic" w:hAnsi="Century Gothic" w:cs="Century Gothic"/>
                <w:color w:val="333333"/>
                <w:vertAlign w:val="superscript"/>
              </w:rPr>
              <w:t>nd</w:t>
            </w:r>
            <w:r>
              <w:rPr>
                <w:rFonts w:ascii="Century Gothic" w:hAnsi="Century Gothic" w:cs="Century Gothic"/>
                <w:color w:val="333333"/>
              </w:rPr>
              <w:t xml:space="preserve"> week 1.25%, </w:t>
            </w:r>
          </w:p>
          <w:p w:rsidR="0098413F" w:rsidRDefault="0098413F">
            <w:pPr>
              <w:pStyle w:val="Default"/>
              <w:ind w:right="-109"/>
              <w:jc w:val="both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3</w:t>
            </w:r>
            <w:r>
              <w:rPr>
                <w:rFonts w:ascii="Century Gothic" w:hAnsi="Century Gothic" w:cs="Century Gothic"/>
                <w:color w:val="333333"/>
                <w:vertAlign w:val="superscript"/>
              </w:rPr>
              <w:t>rd</w:t>
            </w:r>
            <w:r>
              <w:rPr>
                <w:rFonts w:ascii="Century Gothic" w:hAnsi="Century Gothic" w:cs="Century Gothic"/>
                <w:color w:val="333333"/>
              </w:rPr>
              <w:t xml:space="preserve"> week-2.5%, </w:t>
            </w:r>
          </w:p>
          <w:p w:rsidR="0098413F" w:rsidRDefault="0098413F">
            <w:pPr>
              <w:pStyle w:val="Default"/>
              <w:ind w:right="-109"/>
              <w:jc w:val="both"/>
              <w:rPr>
                <w:rFonts w:ascii="Century Gothic" w:hAnsi="Century Gothic" w:cs="Century Gothic"/>
                <w:color w:val="333333"/>
              </w:rPr>
            </w:pPr>
            <w:r>
              <w:rPr>
                <w:rFonts w:ascii="Century Gothic" w:hAnsi="Century Gothic" w:cs="Century Gothic"/>
                <w:color w:val="333333"/>
              </w:rPr>
              <w:t>4</w:t>
            </w:r>
            <w:r>
              <w:rPr>
                <w:rFonts w:ascii="Century Gothic" w:hAnsi="Century Gothic" w:cs="Century Gothic"/>
                <w:color w:val="333333"/>
                <w:vertAlign w:val="superscript"/>
              </w:rPr>
              <w:t>th</w:t>
            </w:r>
            <w:r>
              <w:rPr>
                <w:rFonts w:ascii="Century Gothic" w:hAnsi="Century Gothic" w:cs="Century Gothic"/>
                <w:color w:val="333333"/>
              </w:rPr>
              <w:t xml:space="preserve"> week –5.0%, </w:t>
            </w:r>
          </w:p>
          <w:p w:rsidR="0098413F" w:rsidRDefault="0098413F">
            <w:pPr>
              <w:pStyle w:val="Default"/>
              <w:ind w:right="-109"/>
              <w:jc w:val="both"/>
              <w:rPr>
                <w:rFonts w:ascii="Century Gothic" w:hAnsi="Century Gothic" w:cs="Century Gothic"/>
                <w:color w:val="333333"/>
                <w:highlight w:val="yellow"/>
              </w:rPr>
            </w:pPr>
            <w:r>
              <w:rPr>
                <w:rFonts w:ascii="Century Gothic" w:hAnsi="Century Gothic" w:cs="Century Gothic"/>
                <w:color w:val="333333"/>
              </w:rPr>
              <w:t>5</w:t>
            </w:r>
            <w:r>
              <w:rPr>
                <w:rFonts w:ascii="Century Gothic" w:hAnsi="Century Gothic" w:cs="Century Gothic"/>
                <w:color w:val="333333"/>
                <w:vertAlign w:val="superscript"/>
              </w:rPr>
              <w:t>th</w:t>
            </w:r>
            <w:r>
              <w:rPr>
                <w:rFonts w:ascii="Century Gothic" w:hAnsi="Century Gothic" w:cs="Century Gothic"/>
                <w:color w:val="333333"/>
              </w:rPr>
              <w:t xml:space="preserve"> week-7.5%</w:t>
            </w:r>
          </w:p>
        </w:tc>
        <w:tc>
          <w:tcPr>
            <w:tcW w:w="3960" w:type="dxa"/>
          </w:tcPr>
          <w:p w:rsidR="0098413F" w:rsidRDefault="0098413F">
            <w:pPr>
              <w:pStyle w:val="Default"/>
              <w:ind w:right="-109"/>
              <w:jc w:val="both"/>
              <w:rPr>
                <w:rFonts w:ascii="Century Gothic" w:hAnsi="Century Gothic" w:cs="Century Gothic"/>
                <w:color w:val="333333"/>
                <w:highlight w:val="yellow"/>
              </w:rPr>
            </w:pPr>
            <w:r>
              <w:rPr>
                <w:rFonts w:ascii="Century Gothic" w:hAnsi="Century Gothic" w:cs="Century Gothic"/>
                <w:color w:val="333333"/>
              </w:rPr>
              <w:t>For supply beyond the delivery schedule indicated in the Purchase order, liquidated damages at 1.0% per week or part thereof on the value of undelivered portion of the order quantity subject to a maximum of 10% of the contract value will be levied, on monthly schedule basis of supply of 1/3</w:t>
            </w:r>
            <w:r>
              <w:rPr>
                <w:rFonts w:ascii="Century Gothic" w:hAnsi="Century Gothic" w:cs="Century Gothic"/>
                <w:color w:val="333333"/>
                <w:vertAlign w:val="superscript"/>
              </w:rPr>
              <w:t>rd</w:t>
            </w:r>
            <w:r>
              <w:rPr>
                <w:rFonts w:ascii="Century Gothic" w:hAnsi="Century Gothic" w:cs="Century Gothic"/>
                <w:color w:val="333333"/>
              </w:rPr>
              <w:t xml:space="preserve"> of the ordered quantity per month, starting from 16</w:t>
            </w:r>
            <w:r>
              <w:rPr>
                <w:rFonts w:ascii="Century Gothic" w:hAnsi="Century Gothic" w:cs="Century Gothic"/>
                <w:color w:val="333333"/>
                <w:vertAlign w:val="superscript"/>
              </w:rPr>
              <w:t>th</w:t>
            </w:r>
            <w:r>
              <w:rPr>
                <w:rFonts w:ascii="Century Gothic" w:hAnsi="Century Gothic" w:cs="Century Gothic"/>
                <w:color w:val="333333"/>
              </w:rPr>
              <w:t xml:space="preserve"> day of date of Purchase order.</w:t>
            </w:r>
          </w:p>
        </w:tc>
      </w:tr>
    </w:tbl>
    <w:p w:rsidR="0098413F" w:rsidRDefault="0098413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8413F" w:rsidRDefault="009841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All other terms &amp; conditions remain same.</w:t>
      </w:r>
    </w:p>
    <w:p w:rsidR="0098413F" w:rsidRDefault="009841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val="en-US"/>
        </w:rPr>
        <w:tab/>
        <w:t xml:space="preserve">EXECUTIVE DIRECTOR (O) </w:t>
      </w:r>
    </w:p>
    <w:p w:rsidR="0098413F" w:rsidRDefault="0098413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entury Gothic" w:hAnsi="Century Gothic" w:cs="Century Gothic"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>HLL Lifecare Limited</w:t>
      </w:r>
    </w:p>
    <w:p w:rsidR="0098413F" w:rsidRDefault="0098413F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>(A Govt. of India Entp.)</w:t>
      </w:r>
    </w:p>
    <w:p w:rsidR="0098413F" w:rsidRDefault="0098413F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u w:val="single"/>
          <w:lang w:val="en-US"/>
        </w:rPr>
        <w:t>KANAGALA - 591 225.</w:t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br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 xml:space="preserve"> Belgaum Dist. Karnataka State</w:t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br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>Tel: 08333 - 279239 / 44</w:t>
      </w:r>
    </w:p>
    <w:p w:rsidR="0098413F" w:rsidRDefault="0098413F">
      <w:pPr>
        <w:spacing w:after="0" w:line="240" w:lineRule="auto"/>
        <w:ind w:left="360"/>
        <w:rPr>
          <w:rFonts w:ascii="Century Gothic" w:hAnsi="Century Gothic" w:cs="Century Gothic"/>
          <w:color w:val="333333"/>
          <w:sz w:val="24"/>
          <w:szCs w:val="24"/>
          <w:lang w:val="en-US"/>
        </w:rPr>
      </w:pP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color w:val="333333"/>
          <w:sz w:val="24"/>
          <w:szCs w:val="24"/>
          <w:lang w:val="en-US"/>
        </w:rPr>
        <w:tab/>
        <w:t>Fax: 08333 – 279245</w:t>
      </w:r>
    </w:p>
    <w:p w:rsidR="0098413F" w:rsidRDefault="0098413F">
      <w:pPr>
        <w:rPr>
          <w:rFonts w:ascii="Arial" w:hAnsi="Arial" w:cs="Arial"/>
          <w:b/>
          <w:bCs/>
          <w:sz w:val="28"/>
          <w:szCs w:val="28"/>
        </w:rPr>
      </w:pPr>
    </w:p>
    <w:sectPr w:rsidR="0098413F" w:rsidSect="009841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3F" w:rsidRDefault="0098413F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1">
    <w:p w:rsidR="0098413F" w:rsidRDefault="0098413F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3F" w:rsidRDefault="0098413F">
    <w:pPr>
      <w:pStyle w:val="Footer"/>
      <w:jc w:val="center"/>
      <w:rPr>
        <w:rFonts w:ascii="Mangal" w:hAnsi="Mangal" w:cs="Mangal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98413F" w:rsidRDefault="0098413F">
    <w:pPr>
      <w:pStyle w:val="Footer"/>
      <w:rPr>
        <w:rFonts w:ascii="Mangal" w:hAnsi="Mangal" w:cs="Mang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3F" w:rsidRDefault="0098413F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1">
    <w:p w:rsidR="0098413F" w:rsidRDefault="0098413F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D54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E2336E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403178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388B7BB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6B062A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22626F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4AB095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7FAE1497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13F"/>
    <w:rsid w:val="0098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adjustRightInd w:val="0"/>
      <w:spacing w:after="240" w:line="300" w:lineRule="exact"/>
      <w:ind w:left="3240" w:firstLine="360"/>
      <w:outlineLvl w:val="5"/>
    </w:pPr>
    <w:rPr>
      <w:rFonts w:ascii="Century Gothic" w:hAnsi="Century Gothic" w:cs="Century Gothic"/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Pr>
      <w:rFonts w:ascii="Century Gothic" w:hAnsi="Century Gothic" w:cs="Century Gothic"/>
      <w:b/>
      <w:bCs/>
      <w:sz w:val="24"/>
      <w:szCs w:val="24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0</Words>
  <Characters>0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2014-04-01T04:30:00Z</cp:lastPrinted>
  <dcterms:created xsi:type="dcterms:W3CDTF">2014-03-06T10:30:00Z</dcterms:created>
  <dcterms:modified xsi:type="dcterms:W3CDTF">2014-11-05T10:15:00Z</dcterms:modified>
</cp:coreProperties>
</file>