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F2" w:rsidRDefault="00321BF2" w:rsidP="00321BF2">
      <w:pPr>
        <w:pStyle w:val="Heading5"/>
        <w:spacing w:before="0" w:after="0"/>
        <w:jc w:val="center"/>
        <w:rPr>
          <w:i w:val="0"/>
          <w:sz w:val="28"/>
          <w:lang w:val="pt-BR"/>
        </w:rPr>
      </w:pPr>
      <w:r>
        <w:rPr>
          <w:rFonts w:ascii="DV-TTSurekh" w:hAnsi="DV-TTSurekh"/>
          <w:i w:val="0"/>
          <w:sz w:val="36"/>
          <w:szCs w:val="36"/>
          <w:lang w:val="pt-BR"/>
        </w:rPr>
        <w:t>BSÉB±ÉB±É ±ÉÉ&lt;¢òEäòªÉ®ú Ê±ÉÊ¨É]äõb÷</w:t>
      </w:r>
      <w:r>
        <w:rPr>
          <w:i w:val="0"/>
          <w:sz w:val="28"/>
          <w:szCs w:val="28"/>
          <w:lang w:val="pt-BR"/>
        </w:rPr>
        <w:t xml:space="preserve"> </w:t>
      </w:r>
      <w:r>
        <w:rPr>
          <w:rFonts w:ascii="Arial" w:hAnsi="Arial" w:cs="Arial"/>
          <w:i w:val="0"/>
          <w:sz w:val="28"/>
          <w:szCs w:val="28"/>
          <w:lang w:val="pt-BR"/>
        </w:rPr>
        <w:t>HLL Lifecare Limited</w:t>
      </w:r>
    </w:p>
    <w:p w:rsidR="00321BF2" w:rsidRDefault="00321BF2" w:rsidP="00321BF2">
      <w:pPr>
        <w:pStyle w:val="Heading1"/>
        <w:spacing w:before="0" w:after="0"/>
        <w:jc w:val="center"/>
        <w:rPr>
          <w:rFonts w:eastAsia="Arial Unicode MS"/>
          <w:iCs/>
          <w:sz w:val="22"/>
          <w:lang w:val="pt-BR"/>
        </w:rPr>
      </w:pPr>
      <w:r>
        <w:rPr>
          <w:rFonts w:ascii="DV-TTSurekh" w:hAnsi="DV-TTSurekh"/>
          <w:iCs/>
          <w:szCs w:val="36"/>
          <w:lang w:val="pt-BR"/>
        </w:rPr>
        <w:t>{Éää°ü®úEòb÷É ¡èòC]õ</w:t>
      </w:r>
      <w:r>
        <w:rPr>
          <w:rFonts w:ascii="DV-TTSurekh" w:hAnsi="DV-TTSurekh"/>
          <w:iCs/>
          <w:szCs w:val="27"/>
          <w:lang w:val="pt-BR"/>
        </w:rPr>
        <w:t xml:space="preserve">®úÒ  </w:t>
      </w:r>
      <w:r>
        <w:rPr>
          <w:bCs w:val="0"/>
          <w:iCs/>
          <w:sz w:val="22"/>
          <w:szCs w:val="22"/>
          <w:lang w:val="pt-BR"/>
        </w:rPr>
        <w:t>Peroorkada Factory</w:t>
      </w:r>
    </w:p>
    <w:p w:rsidR="00321BF2" w:rsidRDefault="00321BF2" w:rsidP="00321BF2">
      <w:pPr>
        <w:pStyle w:val="Heading1"/>
        <w:spacing w:before="0" w:after="0"/>
        <w:jc w:val="center"/>
        <w:rPr>
          <w:rFonts w:eastAsia="Arial Unicode MS"/>
          <w:bCs w:val="0"/>
          <w:iCs/>
          <w:sz w:val="22"/>
          <w:szCs w:val="22"/>
          <w:lang w:val="pt-BR"/>
        </w:rPr>
      </w:pPr>
      <w:r>
        <w:rPr>
          <w:rFonts w:ascii="DV-TTSurekh" w:hAnsi="DV-TTSurekh"/>
          <w:iCs/>
          <w:szCs w:val="36"/>
          <w:lang w:val="pt-BR"/>
        </w:rPr>
        <w:t>ÊiÉ¯û´ÉxÉxiÉ{ÉÖ®ú¨É</w:t>
      </w:r>
      <w:r>
        <w:rPr>
          <w:rFonts w:ascii="DV-TTSurekh" w:hAnsi="DV-TTSurekh"/>
          <w:iCs/>
          <w:sz w:val="36"/>
          <w:szCs w:val="36"/>
          <w:lang w:val="pt-BR"/>
        </w:rPr>
        <w:t xml:space="preserve"> </w:t>
      </w:r>
      <w:r>
        <w:rPr>
          <w:bCs w:val="0"/>
          <w:iCs/>
          <w:sz w:val="22"/>
          <w:szCs w:val="22"/>
          <w:lang w:val="pt-BR"/>
        </w:rPr>
        <w:t>Thiruvananthapuram – 5</w:t>
      </w:r>
    </w:p>
    <w:p w:rsidR="00321BF2" w:rsidRDefault="00321BF2" w:rsidP="00321BF2">
      <w:pPr>
        <w:jc w:val="center"/>
        <w:rPr>
          <w:rFonts w:eastAsia="Times New Roman" w:cs="Arial"/>
          <w:sz w:val="24"/>
          <w:szCs w:val="24"/>
        </w:rPr>
      </w:pPr>
    </w:p>
    <w:p w:rsidR="00321BF2" w:rsidRDefault="00321BF2" w:rsidP="00321BF2">
      <w:pPr>
        <w:jc w:val="center"/>
        <w:rPr>
          <w:rFonts w:cs="Arial"/>
        </w:rPr>
      </w:pPr>
    </w:p>
    <w:p w:rsidR="00321BF2" w:rsidRDefault="00321BF2" w:rsidP="00321BF2">
      <w:pPr>
        <w:pStyle w:val="NormalWeb"/>
        <w:spacing w:before="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</w:rPr>
        <w:t>TENDER NO: PUR/08/R1/PQ/</w:t>
      </w:r>
      <w:r>
        <w:rPr>
          <w:rFonts w:ascii="Verdana" w:hAnsi="Verdana" w:cs="Tahoma"/>
          <w:color w:val="000000"/>
        </w:rPr>
        <w:t xml:space="preserve"> UTILITY-IBR/2012-13</w:t>
      </w:r>
    </w:p>
    <w:p w:rsidR="00321BF2" w:rsidRPr="004155C4" w:rsidRDefault="00321BF2" w:rsidP="00321BF2">
      <w:pPr>
        <w:rPr>
          <w:rStyle w:val="Strong"/>
          <w:rFonts w:ascii="Verdana" w:hAnsi="Verdana" w:cs="Arial"/>
          <w:b w:val="0"/>
          <w:szCs w:val="28"/>
          <w:lang w:val="pt-BR"/>
        </w:rPr>
      </w:pPr>
      <w:r>
        <w:rPr>
          <w:rFonts w:ascii="Verdana" w:hAnsi="Verdana" w:cs="Arial"/>
          <w:lang w:val="pt-BR"/>
        </w:rPr>
        <w:t>Dated :29/12</w:t>
      </w:r>
      <w:r>
        <w:rPr>
          <w:rFonts w:ascii="Verdana" w:hAnsi="Verdana" w:cs="Arial"/>
          <w:bCs/>
          <w:szCs w:val="28"/>
          <w:lang w:val="pt-BR"/>
        </w:rPr>
        <w:t>/2012</w:t>
      </w:r>
    </w:p>
    <w:p w:rsidR="00321BF2" w:rsidRDefault="00321BF2" w:rsidP="00321BF2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ADDENDUM #2</w:t>
      </w:r>
    </w:p>
    <w:p w:rsidR="00321BF2" w:rsidRDefault="00321BF2" w:rsidP="00321BF2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January 25, 2013</w:t>
      </w:r>
    </w:p>
    <w:p w:rsidR="00321BF2" w:rsidRDefault="00321BF2" w:rsidP="00321BF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 w:val="0"/>
          <w:u w:val="single"/>
        </w:rPr>
      </w:pPr>
    </w:p>
    <w:p w:rsidR="00321BF2" w:rsidRDefault="00321BF2" w:rsidP="00321BF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321BF2" w:rsidRDefault="00321BF2" w:rsidP="00321BF2">
      <w:pPr>
        <w:ind w:left="720" w:hanging="720"/>
        <w:jc w:val="both"/>
      </w:pPr>
      <w:r>
        <w:rPr>
          <w:rStyle w:val="Strong"/>
          <w:rFonts w:ascii="Verdana" w:hAnsi="Verdana"/>
          <w:u w:val="single"/>
        </w:rPr>
        <w:t xml:space="preserve">Sub: Addendum to the tender for </w:t>
      </w:r>
      <w:r>
        <w:rPr>
          <w:rFonts w:ascii="Tahoma" w:hAnsi="Tahoma" w:cs="Tahoma"/>
          <w:b/>
          <w:bCs/>
          <w:u w:val="single"/>
        </w:rPr>
        <w:t>Fabrication, Installation, Erection</w:t>
      </w:r>
      <w:r>
        <w:rPr>
          <w:rFonts w:ascii="Tahoma" w:hAnsi="Tahoma" w:cs="Tahoma"/>
          <w:u w:val="single"/>
        </w:rPr>
        <w:t>,</w:t>
      </w:r>
      <w:r>
        <w:rPr>
          <w:rFonts w:ascii="Tahoma" w:hAnsi="Tahoma" w:cs="Tahoma"/>
          <w:b/>
          <w:bCs/>
          <w:u w:val="single"/>
        </w:rPr>
        <w:t xml:space="preserve"> Testing, Repair/Maintenance, Insulation of IBR Pipeline</w:t>
      </w:r>
    </w:p>
    <w:p w:rsidR="00321BF2" w:rsidRDefault="00321BF2" w:rsidP="00321BF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321BF2" w:rsidRDefault="00321BF2" w:rsidP="00321BF2">
      <w:pPr>
        <w:pStyle w:val="NormalWeb"/>
        <w:spacing w:before="0" w:beforeAutospacing="0" w:after="0" w:afterAutospacing="0"/>
        <w:rPr>
          <w:rFonts w:ascii="Verdana" w:hAnsi="Verdana" w:cs="Tahoma"/>
          <w:color w:val="000000"/>
        </w:rPr>
      </w:pPr>
      <w:proofErr w:type="gramStart"/>
      <w:r>
        <w:rPr>
          <w:rStyle w:val="Strong"/>
          <w:rFonts w:ascii="Verdana" w:hAnsi="Verdana"/>
          <w:iCs/>
        </w:rPr>
        <w:t>Ref :</w:t>
      </w:r>
      <w:proofErr w:type="gramEnd"/>
      <w:r>
        <w:rPr>
          <w:rStyle w:val="Strong"/>
          <w:rFonts w:ascii="Verdana" w:hAnsi="Verdana"/>
          <w:iCs/>
        </w:rPr>
        <w:t xml:space="preserve"> </w:t>
      </w:r>
      <w:r>
        <w:rPr>
          <w:rFonts w:ascii="Verdana" w:hAnsi="Verdana" w:cs="Tahoma"/>
        </w:rPr>
        <w:t>TENDER NO: PUR/08/R1/PQ/</w:t>
      </w:r>
      <w:r>
        <w:rPr>
          <w:rFonts w:ascii="Verdana" w:hAnsi="Verdana" w:cs="Tahoma"/>
          <w:color w:val="000000"/>
        </w:rPr>
        <w:t xml:space="preserve"> UTILITY-IBR/2012-13</w:t>
      </w:r>
    </w:p>
    <w:p w:rsidR="00321BF2" w:rsidRDefault="00321BF2" w:rsidP="00321BF2">
      <w:pPr>
        <w:pStyle w:val="Heading2"/>
        <w:jc w:val="both"/>
        <w:rPr>
          <w:rFonts w:ascii="Verdana" w:hAnsi="Verdana" w:cs="Tahoma"/>
          <w:b/>
          <w:bCs/>
          <w:i w:val="0"/>
          <w:iCs/>
          <w:szCs w:val="24"/>
        </w:rPr>
      </w:pPr>
    </w:p>
    <w:p w:rsidR="00321BF2" w:rsidRDefault="00321BF2" w:rsidP="00321BF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321BF2" w:rsidRPr="00AB327F" w:rsidRDefault="00321BF2" w:rsidP="00321BF2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AB327F">
        <w:rPr>
          <w:rFonts w:ascii="Verdana" w:hAnsi="Verdana"/>
          <w:sz w:val="22"/>
          <w:szCs w:val="22"/>
        </w:rPr>
        <w:t>With reference to the above tender, we hereby inco</w:t>
      </w:r>
      <w:r>
        <w:rPr>
          <w:rFonts w:ascii="Verdana" w:hAnsi="Verdana"/>
          <w:sz w:val="22"/>
          <w:szCs w:val="22"/>
        </w:rPr>
        <w:t>rporate the following amendment</w:t>
      </w:r>
      <w:r w:rsidRPr="00AB327F">
        <w:rPr>
          <w:rFonts w:ascii="Verdana" w:hAnsi="Verdana"/>
          <w:sz w:val="22"/>
          <w:szCs w:val="22"/>
        </w:rPr>
        <w:t>:-</w:t>
      </w:r>
    </w:p>
    <w:p w:rsidR="00321BF2" w:rsidRDefault="00321BF2"/>
    <w:p w:rsidR="00321BF2" w:rsidRPr="00F833AA" w:rsidRDefault="00321BF2" w:rsidP="00321BF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  <w:u w:val="single"/>
        </w:rPr>
        <w:t>Amendment No. 0</w:t>
      </w:r>
      <w:r>
        <w:rPr>
          <w:rFonts w:ascii="Verdana" w:hAnsi="Verdana"/>
          <w:u w:val="single"/>
        </w:rPr>
        <w:t>2</w:t>
      </w:r>
    </w:p>
    <w:p w:rsidR="00321BF2" w:rsidRPr="00F833AA" w:rsidRDefault="00321BF2" w:rsidP="00321BF2">
      <w:pPr>
        <w:ind w:left="180"/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321BF2" w:rsidRPr="00F833AA" w:rsidRDefault="00321BF2" w:rsidP="00321BF2">
      <w:pPr>
        <w:ind w:left="180"/>
        <w:jc w:val="both"/>
        <w:rPr>
          <w:rFonts w:ascii="Verdana" w:hAnsi="Verdana"/>
        </w:rPr>
      </w:pPr>
      <w:r w:rsidRPr="00F833AA">
        <w:rPr>
          <w:rFonts w:ascii="Verdana" w:hAnsi="Verdana"/>
        </w:rPr>
        <w:t>The last date of date for receipt and opening of bid of the above referred tender has been amended as follows.</w:t>
      </w:r>
    </w:p>
    <w:p w:rsidR="00321BF2" w:rsidRPr="00F833AA" w:rsidRDefault="00321BF2" w:rsidP="00321BF2">
      <w:pPr>
        <w:ind w:left="18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321BF2" w:rsidRPr="00F833AA" w:rsidRDefault="00321BF2" w:rsidP="00321BF2">
      <w:pPr>
        <w:ind w:left="180"/>
        <w:jc w:val="both"/>
        <w:rPr>
          <w:rFonts w:ascii="Verdana" w:hAnsi="Verdana"/>
        </w:rPr>
      </w:pPr>
      <w:r w:rsidRPr="00F833AA">
        <w:rPr>
          <w:rFonts w:ascii="Verdana" w:hAnsi="Verdana"/>
          <w:color w:val="000000"/>
        </w:rPr>
        <w:t xml:space="preserve">a) Last date and time of receipt of tender     : </w:t>
      </w:r>
      <w:r>
        <w:rPr>
          <w:rFonts w:ascii="Verdana" w:hAnsi="Verdana"/>
          <w:color w:val="000000"/>
        </w:rPr>
        <w:t>04.02.2013; 15</w:t>
      </w:r>
      <w:r w:rsidRPr="00F833AA">
        <w:rPr>
          <w:rFonts w:ascii="Verdana" w:hAnsi="Verdana"/>
          <w:color w:val="000000"/>
        </w:rPr>
        <w:t>.00 Hrs</w:t>
      </w:r>
    </w:p>
    <w:p w:rsidR="00321BF2" w:rsidRPr="00F833AA" w:rsidRDefault="00321BF2" w:rsidP="00321BF2">
      <w:pPr>
        <w:ind w:left="180"/>
        <w:jc w:val="both"/>
        <w:rPr>
          <w:rFonts w:ascii="Verdana" w:hAnsi="Verdana"/>
        </w:rPr>
      </w:pPr>
      <w:r w:rsidRPr="00F833AA">
        <w:rPr>
          <w:rFonts w:ascii="Verdana" w:hAnsi="Verdana"/>
          <w:color w:val="000000"/>
        </w:rPr>
        <w:t>b) Date and time of opening tender  </w:t>
      </w:r>
      <w:r>
        <w:rPr>
          <w:rFonts w:ascii="Verdana" w:hAnsi="Verdana"/>
          <w:color w:val="000000"/>
        </w:rPr>
        <w:t xml:space="preserve"> </w:t>
      </w:r>
      <w:r w:rsidRPr="00F833AA">
        <w:rPr>
          <w:rFonts w:ascii="Verdana" w:hAnsi="Verdana"/>
          <w:color w:val="000000"/>
        </w:rPr>
        <w:t>      </w:t>
      </w:r>
      <w:r>
        <w:rPr>
          <w:rFonts w:ascii="Verdana" w:hAnsi="Verdana"/>
          <w:color w:val="000000"/>
        </w:rPr>
        <w:t>     : 04.02.2013</w:t>
      </w:r>
      <w:r w:rsidRPr="00F833AA">
        <w:rPr>
          <w:rFonts w:ascii="Verdana" w:hAnsi="Verdana"/>
          <w:color w:val="000000"/>
        </w:rPr>
        <w:t>; 15.30Hrs</w:t>
      </w:r>
    </w:p>
    <w:p w:rsidR="00321BF2" w:rsidRPr="00F833AA" w:rsidRDefault="00321BF2" w:rsidP="00321BF2">
      <w:pPr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321BF2" w:rsidRPr="00F833AA" w:rsidRDefault="00321BF2" w:rsidP="00321BF2">
      <w:pPr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321BF2" w:rsidRDefault="00321BF2" w:rsidP="00321BF2">
      <w:proofErr w:type="gramStart"/>
      <w:r>
        <w:rPr>
          <w:rFonts w:ascii="Verdana" w:hAnsi="Verdana"/>
        </w:rPr>
        <w:t xml:space="preserve">DEPUTY </w:t>
      </w:r>
      <w:r w:rsidRPr="00F833AA">
        <w:rPr>
          <w:rFonts w:ascii="Verdana" w:hAnsi="Verdana"/>
        </w:rPr>
        <w:t>.</w:t>
      </w:r>
      <w:proofErr w:type="gramEnd"/>
      <w:r w:rsidRPr="00F833AA">
        <w:rPr>
          <w:rFonts w:ascii="Verdana" w:hAnsi="Verdana"/>
        </w:rPr>
        <w:t xml:space="preserve"> GEN. MANGER (PURCHASE</w:t>
      </w:r>
      <w:r>
        <w:t>)</w:t>
      </w:r>
    </w:p>
    <w:p w:rsidR="00321BF2" w:rsidRDefault="00321BF2"/>
    <w:sectPr w:rsidR="00321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BF2"/>
    <w:rsid w:val="0032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BF2"/>
    <w:pPr>
      <w:keepNext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1B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BF2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BF2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321BF2"/>
    <w:rPr>
      <w:rFonts w:ascii="Times New Roman" w:eastAsia="Times New Roman" w:hAnsi="Times New Roman" w:cs="Times New Roman"/>
      <w:i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321BF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paragraph" w:styleId="NormalWeb">
    <w:name w:val="Normal (Web)"/>
    <w:basedOn w:val="Normal"/>
    <w:uiPriority w:val="99"/>
    <w:unhideWhenUsed/>
    <w:rsid w:val="003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321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HLL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PFT</dc:creator>
  <cp:keywords/>
  <dc:description/>
  <cp:lastModifiedBy>PFT</cp:lastModifiedBy>
  <cp:revision>2</cp:revision>
  <dcterms:created xsi:type="dcterms:W3CDTF">2013-01-28T11:06:00Z</dcterms:created>
  <dcterms:modified xsi:type="dcterms:W3CDTF">2013-01-28T11:07:00Z</dcterms:modified>
</cp:coreProperties>
</file>