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2F" w:rsidRPr="006139E7" w:rsidRDefault="003E622F" w:rsidP="00B634BD">
      <w:pPr>
        <w:spacing w:line="240" w:lineRule="auto"/>
        <w:ind w:left="86"/>
        <w:jc w:val="center"/>
        <w:rPr>
          <w:rFonts w:ascii="Bookman Old Style" w:hAnsi="Bookman Old Style" w:cs="Bookman Old Style"/>
          <w:sz w:val="28"/>
          <w:szCs w:val="28"/>
        </w:rPr>
      </w:pPr>
    </w:p>
    <w:p w:rsidR="003E622F" w:rsidRPr="006139E7" w:rsidRDefault="003E622F" w:rsidP="002F7741">
      <w:pPr>
        <w:pStyle w:val="Heading5"/>
        <w:rPr>
          <w:rFonts w:ascii="Arial" w:hAnsi="Arial" w:cs="Arial"/>
          <w:b w:val="0"/>
          <w:bCs w:val="0"/>
          <w:sz w:val="28"/>
          <w:szCs w:val="28"/>
        </w:rPr>
      </w:pPr>
      <w:r w:rsidRPr="006139E7">
        <w:rPr>
          <w:rFonts w:ascii="Arial" w:hAnsi="Arial" w:cs="Arial"/>
          <w:b w:val="0"/>
          <w:bCs w:val="0"/>
          <w:sz w:val="28"/>
          <w:szCs w:val="28"/>
        </w:rPr>
        <w:t xml:space="preserve">HLL </w:t>
      </w:r>
      <w:r w:rsidRPr="006139E7">
        <w:rPr>
          <w:rFonts w:ascii="Arial" w:hAnsi="Arial" w:cs="Arial"/>
          <w:sz w:val="28"/>
          <w:szCs w:val="28"/>
        </w:rPr>
        <w:t>L</w:t>
      </w:r>
      <w:r w:rsidRPr="006139E7">
        <w:rPr>
          <w:rFonts w:ascii="Arial" w:hAnsi="Arial" w:cs="Arial"/>
          <w:b w:val="0"/>
          <w:bCs w:val="0"/>
          <w:sz w:val="28"/>
          <w:szCs w:val="28"/>
        </w:rPr>
        <w:t xml:space="preserve">IFECARE </w:t>
      </w:r>
      <w:r w:rsidRPr="006139E7">
        <w:rPr>
          <w:rFonts w:ascii="Arial" w:hAnsi="Arial" w:cs="Arial"/>
          <w:sz w:val="28"/>
          <w:szCs w:val="28"/>
        </w:rPr>
        <w:t>L</w:t>
      </w:r>
      <w:r w:rsidRPr="006139E7">
        <w:rPr>
          <w:rFonts w:ascii="Arial" w:hAnsi="Arial" w:cs="Arial"/>
          <w:b w:val="0"/>
          <w:bCs w:val="0"/>
          <w:sz w:val="28"/>
          <w:szCs w:val="28"/>
        </w:rPr>
        <w:t>IMITED</w:t>
      </w:r>
    </w:p>
    <w:p w:rsidR="003E622F" w:rsidRPr="00D17CD3" w:rsidRDefault="003E622F" w:rsidP="002F7741">
      <w:pPr>
        <w:widowControl w:val="0"/>
        <w:autoSpaceDE w:val="0"/>
        <w:autoSpaceDN w:val="0"/>
        <w:adjustRightInd w:val="0"/>
        <w:snapToGrid w:val="0"/>
        <w:jc w:val="center"/>
        <w:rPr>
          <w:rFonts w:ascii="Arial" w:hAnsi="Arial" w:cs="Arial"/>
        </w:rPr>
      </w:pPr>
      <w:proofErr w:type="gramStart"/>
      <w:r w:rsidRPr="00D17CD3">
        <w:rPr>
          <w:rFonts w:ascii="Arial" w:hAnsi="Arial" w:cs="Arial"/>
          <w:b/>
          <w:bCs/>
        </w:rPr>
        <w:t>AKKULAM  FACTORY</w:t>
      </w:r>
      <w:proofErr w:type="gramEnd"/>
      <w:r w:rsidRPr="00D17CD3">
        <w:rPr>
          <w:rFonts w:ascii="Arial" w:hAnsi="Arial" w:cs="Arial"/>
          <w:b/>
          <w:bCs/>
        </w:rPr>
        <w:t>,   SREEKARIAM  P.O.  THIRUVANANTHAPURAM - 17</w:t>
      </w:r>
    </w:p>
    <w:p w:rsidR="003E622F" w:rsidRPr="000E5CB2" w:rsidRDefault="003E622F" w:rsidP="00D9798A">
      <w:pPr>
        <w:jc w:val="center"/>
        <w:rPr>
          <w:rFonts w:ascii="Arial" w:hAnsi="Arial" w:cs="Arial"/>
          <w:b/>
          <w:bCs/>
          <w:sz w:val="28"/>
          <w:szCs w:val="28"/>
          <w:u w:val="single"/>
        </w:rPr>
      </w:pPr>
      <w:r w:rsidRPr="000E5CB2">
        <w:rPr>
          <w:rFonts w:ascii="Arial" w:hAnsi="Arial" w:cs="Arial"/>
          <w:b/>
          <w:bCs/>
          <w:sz w:val="28"/>
          <w:szCs w:val="28"/>
          <w:highlight w:val="yellow"/>
          <w:u w:val="single"/>
        </w:rPr>
        <w:t>Amendment to TENDER NOTICE</w:t>
      </w:r>
    </w:p>
    <w:p w:rsidR="003E622F" w:rsidRPr="00D17CD3" w:rsidRDefault="003E622F" w:rsidP="002F7741">
      <w:pPr>
        <w:pStyle w:val="BodyText3"/>
        <w:jc w:val="center"/>
        <w:rPr>
          <w:rFonts w:ascii="Arial" w:hAnsi="Arial" w:cs="Arial"/>
          <w:sz w:val="24"/>
          <w:szCs w:val="24"/>
        </w:rPr>
      </w:pPr>
    </w:p>
    <w:p w:rsidR="00A65A48" w:rsidRPr="006139E7" w:rsidRDefault="003E622F" w:rsidP="00A65A48">
      <w:pPr>
        <w:pStyle w:val="Heading2"/>
        <w:rPr>
          <w:rFonts w:ascii="Arial" w:eastAsia="Times New Roman" w:hAnsi="Arial" w:cs="Arial"/>
          <w:sz w:val="24"/>
          <w:szCs w:val="24"/>
        </w:rPr>
      </w:pPr>
      <w:r w:rsidRPr="00EA243D">
        <w:rPr>
          <w:rFonts w:ascii="Arial" w:hAnsi="Arial" w:cs="Arial"/>
          <w:sz w:val="24"/>
          <w:szCs w:val="24"/>
        </w:rPr>
        <w:t>Sub:</w:t>
      </w:r>
      <w:r w:rsidRPr="00D17CD3">
        <w:rPr>
          <w:rFonts w:ascii="Arial" w:hAnsi="Arial" w:cs="Arial"/>
          <w:sz w:val="24"/>
          <w:szCs w:val="24"/>
        </w:rPr>
        <w:t xml:space="preserve"> </w:t>
      </w:r>
      <w:r w:rsidR="00D17CD3" w:rsidRPr="006139E7">
        <w:rPr>
          <w:rFonts w:ascii="Arial" w:eastAsia="Times New Roman" w:hAnsi="Arial" w:cs="Arial"/>
          <w:sz w:val="24"/>
          <w:szCs w:val="24"/>
        </w:rPr>
        <w:t xml:space="preserve">TENDER FOR SUPPLY AND INSTALLATION OF </w:t>
      </w:r>
      <w:r w:rsidR="00A65A48" w:rsidRPr="006139E7">
        <w:rPr>
          <w:rFonts w:ascii="Arial" w:eastAsia="Times New Roman" w:hAnsi="Arial" w:cs="Arial"/>
          <w:sz w:val="24"/>
          <w:szCs w:val="24"/>
        </w:rPr>
        <w:t>VESSEL SEALER</w:t>
      </w:r>
    </w:p>
    <w:p w:rsidR="00A65A48" w:rsidRPr="006139E7" w:rsidRDefault="00A65A48" w:rsidP="00A65A48">
      <w:pPr>
        <w:jc w:val="center"/>
        <w:rPr>
          <w:b/>
          <w:bCs/>
          <w:sz w:val="24"/>
          <w:szCs w:val="24"/>
        </w:rPr>
      </w:pPr>
      <w:r w:rsidRPr="00A65A48">
        <w:rPr>
          <w:rFonts w:ascii="Arial" w:eastAsia="Times New Roman" w:hAnsi="Arial" w:cs="Arial"/>
          <w:sz w:val="24"/>
          <w:szCs w:val="24"/>
        </w:rPr>
        <w:t>FOR</w:t>
      </w:r>
      <w:r w:rsidRPr="006139E7">
        <w:rPr>
          <w:rFonts w:ascii="Arial" w:eastAsia="Times New Roman" w:hAnsi="Arial" w:cs="Arial"/>
          <w:sz w:val="24"/>
          <w:szCs w:val="24"/>
        </w:rPr>
        <w:t xml:space="preserve"> </w:t>
      </w:r>
      <w:r w:rsidRPr="00A65A48">
        <w:rPr>
          <w:rFonts w:ascii="Arial" w:eastAsia="Times New Roman" w:hAnsi="Arial" w:cs="Arial"/>
          <w:sz w:val="24"/>
          <w:szCs w:val="24"/>
        </w:rPr>
        <w:t>ART–IVF CENTRE AT IMCH, MEDICAL COLLEGE HOSPITAL, KOZHIKODE, KERALA</w:t>
      </w:r>
      <w:r w:rsidRPr="006139E7">
        <w:rPr>
          <w:rFonts w:ascii="Arial" w:eastAsia="Times New Roman" w:hAnsi="Arial" w:cs="Arial"/>
          <w:sz w:val="24"/>
          <w:szCs w:val="24"/>
        </w:rPr>
        <w:t xml:space="preserve"> (</w:t>
      </w:r>
      <w:r w:rsidRPr="006139E7">
        <w:rPr>
          <w:rFonts w:ascii="Arial" w:hAnsi="Arial" w:cs="Arial"/>
          <w:sz w:val="24"/>
          <w:szCs w:val="24"/>
        </w:rPr>
        <w:t>PHASE- II)</w:t>
      </w:r>
    </w:p>
    <w:p w:rsidR="00094100" w:rsidRDefault="003E622F" w:rsidP="00094100">
      <w:pPr>
        <w:pStyle w:val="Heading3"/>
        <w:spacing w:line="240" w:lineRule="auto"/>
        <w:contextualSpacing/>
        <w:jc w:val="center"/>
        <w:rPr>
          <w:rFonts w:cs="Times New Roman"/>
          <w:b w:val="0"/>
          <w:bCs w:val="0"/>
          <w:sz w:val="24"/>
          <w:szCs w:val="24"/>
        </w:rPr>
      </w:pPr>
      <w:r w:rsidRPr="00D17CD3">
        <w:rPr>
          <w:b w:val="0"/>
          <w:bCs w:val="0"/>
          <w:sz w:val="24"/>
          <w:szCs w:val="24"/>
        </w:rPr>
        <w:t xml:space="preserve">Ref: </w:t>
      </w:r>
      <w:r w:rsidR="00D17CD3" w:rsidRPr="00D17CD3">
        <w:rPr>
          <w:b w:val="0"/>
          <w:bCs w:val="0"/>
          <w:sz w:val="24"/>
          <w:szCs w:val="24"/>
        </w:rPr>
        <w:t>TENDER No</w:t>
      </w:r>
      <w:r w:rsidR="00A65A48" w:rsidRPr="00A65A48">
        <w:rPr>
          <w:sz w:val="32"/>
          <w:szCs w:val="32"/>
        </w:rPr>
        <w:t xml:space="preserve"> </w:t>
      </w:r>
      <w:r w:rsidR="00094100" w:rsidRPr="00094100">
        <w:rPr>
          <w:rFonts w:cs="Times New Roman"/>
          <w:b w:val="0"/>
          <w:bCs w:val="0"/>
          <w:sz w:val="24"/>
          <w:szCs w:val="24"/>
        </w:rPr>
        <w:t>IFB NO: HLL/AFT/TDG/ IVF-II/ EQP/2014-15/03 to 10</w:t>
      </w:r>
    </w:p>
    <w:p w:rsidR="00D17CD3" w:rsidRPr="00094100" w:rsidRDefault="00094100" w:rsidP="00094100">
      <w:pPr>
        <w:pStyle w:val="Heading3"/>
        <w:spacing w:line="240" w:lineRule="auto"/>
        <w:contextualSpacing/>
        <w:jc w:val="center"/>
        <w:rPr>
          <w:b w:val="0"/>
          <w:bCs w:val="0"/>
          <w:sz w:val="28"/>
          <w:szCs w:val="28"/>
        </w:rPr>
      </w:pPr>
      <w:r w:rsidRPr="00094100">
        <w:rPr>
          <w:b w:val="0"/>
          <w:bCs w:val="0"/>
          <w:sz w:val="28"/>
          <w:szCs w:val="28"/>
        </w:rPr>
        <w:t>Dated 25</w:t>
      </w:r>
      <w:r w:rsidR="00D17CD3" w:rsidRPr="00094100">
        <w:rPr>
          <w:b w:val="0"/>
          <w:bCs w:val="0"/>
          <w:sz w:val="28"/>
          <w:szCs w:val="28"/>
        </w:rPr>
        <w:t>.02.2015</w:t>
      </w:r>
    </w:p>
    <w:p w:rsidR="003E622F" w:rsidRDefault="003E622F" w:rsidP="00094100">
      <w:pPr>
        <w:pStyle w:val="Heading3"/>
        <w:spacing w:before="0" w:after="0" w:line="240" w:lineRule="auto"/>
        <w:contextualSpacing/>
      </w:pPr>
      <w:r w:rsidRPr="00D17CD3">
        <w:t xml:space="preserve">  </w:t>
      </w:r>
    </w:p>
    <w:p w:rsidR="006139E7" w:rsidRPr="006139E7" w:rsidRDefault="006139E7" w:rsidP="006139E7">
      <w:pPr>
        <w:rPr>
          <w:rFonts w:ascii="Times New Roman" w:hAnsi="Times New Roman" w:cs="Times New Roman"/>
        </w:rPr>
      </w:pPr>
      <w:r>
        <w:rPr>
          <w:rFonts w:ascii="Times New Roman" w:hAnsi="Times New Roman" w:cs="Times New Roman"/>
        </w:rPr>
        <w:t>In the Tender No</w:t>
      </w:r>
      <w:r w:rsidR="005053AD">
        <w:rPr>
          <w:rFonts w:ascii="Times New Roman" w:hAnsi="Times New Roman" w:cs="Times New Roman"/>
        </w:rPr>
        <w:t>s</w:t>
      </w:r>
      <w:bookmarkStart w:id="0" w:name="_GoBack"/>
      <w:bookmarkEnd w:id="0"/>
      <w:r>
        <w:rPr>
          <w:rFonts w:ascii="Times New Roman" w:hAnsi="Times New Roman" w:cs="Times New Roman"/>
        </w:rPr>
        <w:t xml:space="preserve">. referred above, the following amendments are made in the tender document for </w:t>
      </w:r>
      <w:proofErr w:type="spellStart"/>
      <w:r>
        <w:rPr>
          <w:rFonts w:ascii="Times New Roman" w:hAnsi="Times New Roman" w:cs="Times New Roman"/>
        </w:rPr>
        <w:t>for</w:t>
      </w:r>
      <w:proofErr w:type="spellEnd"/>
      <w:r>
        <w:rPr>
          <w:rFonts w:ascii="Times New Roman" w:hAnsi="Times New Roman" w:cs="Times New Roman"/>
        </w:rPr>
        <w:t xml:space="preserve"> the supply of Vessel Sealer.</w:t>
      </w:r>
    </w:p>
    <w:p w:rsidR="003E622F" w:rsidRPr="00D17CD3" w:rsidRDefault="003E622F" w:rsidP="002F7741">
      <w:pPr>
        <w:ind w:right="-900"/>
        <w:jc w:val="center"/>
        <w:rPr>
          <w:rFonts w:ascii="Arial" w:hAnsi="Arial" w:cs="Arial"/>
          <w:b/>
          <w:bCs/>
          <w:sz w:val="28"/>
          <w:szCs w:val="28"/>
        </w:rPr>
      </w:pPr>
      <w:r w:rsidRPr="00D17CD3">
        <w:rPr>
          <w:rFonts w:ascii="Arial" w:hAnsi="Arial" w:cs="Arial"/>
          <w:b/>
          <w:bCs/>
          <w:sz w:val="28"/>
          <w:szCs w:val="28"/>
        </w:rPr>
        <w:t>D</w:t>
      </w:r>
      <w:r w:rsidR="00D17CD3">
        <w:rPr>
          <w:rFonts w:ascii="Arial" w:hAnsi="Arial" w:cs="Arial"/>
          <w:b/>
          <w:bCs/>
          <w:sz w:val="28"/>
          <w:szCs w:val="28"/>
        </w:rPr>
        <w:t xml:space="preserve">OCUMENTS COMPRISING BID </w:t>
      </w:r>
      <w:r w:rsidR="006139E7">
        <w:rPr>
          <w:rFonts w:ascii="Arial" w:hAnsi="Arial" w:cs="Arial"/>
          <w:b/>
          <w:bCs/>
          <w:sz w:val="28"/>
          <w:szCs w:val="28"/>
        </w:rPr>
        <w:t>–</w:t>
      </w:r>
      <w:r w:rsidR="00D17CD3">
        <w:rPr>
          <w:rFonts w:ascii="Arial" w:hAnsi="Arial" w:cs="Arial"/>
          <w:b/>
          <w:bCs/>
          <w:sz w:val="28"/>
          <w:szCs w:val="28"/>
        </w:rPr>
        <w:t xml:space="preserve"> </w:t>
      </w:r>
      <w:r w:rsidR="006139E7">
        <w:rPr>
          <w:rFonts w:ascii="Arial" w:hAnsi="Arial" w:cs="Arial"/>
          <w:b/>
          <w:bCs/>
          <w:sz w:val="28"/>
          <w:szCs w:val="28"/>
        </w:rPr>
        <w:t>TECHNICAL SPECIFICATION (SECTION –IV)</w:t>
      </w:r>
    </w:p>
    <w:tbl>
      <w:tblPr>
        <w:tblW w:w="997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76"/>
        <w:gridCol w:w="4726"/>
        <w:gridCol w:w="4672"/>
      </w:tblGrid>
      <w:tr w:rsidR="003E622F" w:rsidRPr="00D17CD3" w:rsidTr="00A65A48">
        <w:trPr>
          <w:trHeight w:val="753"/>
          <w:tblCellSpacing w:w="7" w:type="dxa"/>
          <w:jc w:val="center"/>
        </w:trPr>
        <w:tc>
          <w:tcPr>
            <w:tcW w:w="555" w:type="dxa"/>
            <w:vAlign w:val="center"/>
          </w:tcPr>
          <w:p w:rsidR="003E622F" w:rsidRPr="00D17CD3" w:rsidRDefault="003E622F" w:rsidP="009A47AE">
            <w:pPr>
              <w:jc w:val="center"/>
              <w:rPr>
                <w:rFonts w:ascii="Arial" w:hAnsi="Arial" w:cs="Arial"/>
                <w:b/>
                <w:bCs/>
              </w:rPr>
            </w:pPr>
            <w:proofErr w:type="spellStart"/>
            <w:r w:rsidRPr="00D17CD3">
              <w:rPr>
                <w:rFonts w:ascii="Arial" w:hAnsi="Arial" w:cs="Arial"/>
                <w:b/>
                <w:bCs/>
              </w:rPr>
              <w:t>Sl</w:t>
            </w:r>
            <w:proofErr w:type="spellEnd"/>
            <w:r w:rsidRPr="00D17CD3">
              <w:rPr>
                <w:rFonts w:ascii="Arial" w:hAnsi="Arial" w:cs="Arial"/>
                <w:b/>
                <w:bCs/>
              </w:rPr>
              <w:t xml:space="preserve"> No</w:t>
            </w:r>
          </w:p>
        </w:tc>
        <w:tc>
          <w:tcPr>
            <w:tcW w:w="4712" w:type="dxa"/>
            <w:vAlign w:val="center"/>
          </w:tcPr>
          <w:p w:rsidR="003E622F" w:rsidRPr="00D17CD3" w:rsidRDefault="003E622F" w:rsidP="009A47AE">
            <w:pPr>
              <w:jc w:val="center"/>
              <w:rPr>
                <w:rFonts w:ascii="Arial" w:hAnsi="Arial" w:cs="Arial"/>
                <w:b/>
                <w:bCs/>
              </w:rPr>
            </w:pPr>
            <w:r w:rsidRPr="00D17CD3">
              <w:rPr>
                <w:rFonts w:ascii="Arial" w:hAnsi="Arial" w:cs="Arial"/>
                <w:b/>
                <w:bCs/>
              </w:rPr>
              <w:t>Original Tender Details</w:t>
            </w:r>
          </w:p>
        </w:tc>
        <w:tc>
          <w:tcPr>
            <w:tcW w:w="4651" w:type="dxa"/>
            <w:vAlign w:val="center"/>
          </w:tcPr>
          <w:p w:rsidR="003E622F" w:rsidRPr="00D17CD3" w:rsidRDefault="003E622F" w:rsidP="009A47AE">
            <w:pPr>
              <w:pStyle w:val="Heading1"/>
              <w:rPr>
                <w:rFonts w:ascii="Arial" w:hAnsi="Arial" w:cs="Arial"/>
                <w:b/>
                <w:bCs/>
                <w:sz w:val="24"/>
                <w:szCs w:val="24"/>
              </w:rPr>
            </w:pPr>
            <w:r w:rsidRPr="00D17CD3">
              <w:rPr>
                <w:rFonts w:ascii="Arial" w:hAnsi="Arial" w:cs="Arial"/>
                <w:b/>
                <w:bCs/>
                <w:sz w:val="24"/>
                <w:szCs w:val="24"/>
              </w:rPr>
              <w:t>Amended Tender Details</w:t>
            </w:r>
          </w:p>
        </w:tc>
      </w:tr>
      <w:tr w:rsidR="003E622F" w:rsidRPr="00D17CD3" w:rsidTr="00D712C2">
        <w:trPr>
          <w:trHeight w:val="549"/>
          <w:tblCellSpacing w:w="7" w:type="dxa"/>
          <w:jc w:val="center"/>
        </w:trPr>
        <w:tc>
          <w:tcPr>
            <w:tcW w:w="555" w:type="dxa"/>
          </w:tcPr>
          <w:p w:rsidR="003E622F" w:rsidRDefault="003E622F" w:rsidP="00D712C2">
            <w:pPr>
              <w:jc w:val="center"/>
              <w:rPr>
                <w:rFonts w:ascii="Arial" w:hAnsi="Arial" w:cs="Arial"/>
              </w:rPr>
            </w:pPr>
            <w:r w:rsidRPr="00D17CD3">
              <w:rPr>
                <w:rFonts w:ascii="Arial" w:hAnsi="Arial" w:cs="Arial"/>
              </w:rPr>
              <w:t>1.</w:t>
            </w: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p>
          <w:p w:rsidR="00D712C2" w:rsidRDefault="00D712C2" w:rsidP="00D712C2">
            <w:pPr>
              <w:jc w:val="center"/>
              <w:rPr>
                <w:rFonts w:ascii="Arial" w:hAnsi="Arial" w:cs="Arial"/>
              </w:rPr>
            </w:pPr>
            <w:r>
              <w:rPr>
                <w:rFonts w:ascii="Arial" w:hAnsi="Arial" w:cs="Arial"/>
              </w:rPr>
              <w:t>2.</w:t>
            </w:r>
          </w:p>
          <w:p w:rsidR="00D712C2" w:rsidRDefault="00D712C2" w:rsidP="00D712C2">
            <w:pPr>
              <w:jc w:val="center"/>
              <w:rPr>
                <w:rFonts w:ascii="Arial" w:hAnsi="Arial" w:cs="Arial"/>
              </w:rPr>
            </w:pPr>
          </w:p>
          <w:p w:rsidR="00F4330D" w:rsidRDefault="00F4330D" w:rsidP="00D712C2">
            <w:pPr>
              <w:jc w:val="center"/>
              <w:rPr>
                <w:rFonts w:ascii="Arial" w:hAnsi="Arial" w:cs="Arial"/>
              </w:rPr>
            </w:pPr>
          </w:p>
          <w:p w:rsidR="00F4330D" w:rsidRDefault="00F4330D" w:rsidP="00D712C2">
            <w:pPr>
              <w:jc w:val="center"/>
              <w:rPr>
                <w:rFonts w:ascii="Arial" w:hAnsi="Arial" w:cs="Arial"/>
              </w:rPr>
            </w:pPr>
          </w:p>
          <w:p w:rsidR="00F4330D" w:rsidRDefault="00F4330D" w:rsidP="00D712C2">
            <w:pPr>
              <w:jc w:val="center"/>
              <w:rPr>
                <w:rFonts w:ascii="Arial" w:hAnsi="Arial" w:cs="Arial"/>
              </w:rPr>
            </w:pPr>
          </w:p>
          <w:p w:rsidR="00F4330D" w:rsidRDefault="00F4330D" w:rsidP="00D712C2">
            <w:pPr>
              <w:jc w:val="center"/>
              <w:rPr>
                <w:rFonts w:ascii="Arial" w:hAnsi="Arial" w:cs="Arial"/>
              </w:rPr>
            </w:pPr>
          </w:p>
          <w:p w:rsidR="00D712C2" w:rsidRDefault="00D712C2" w:rsidP="00D712C2">
            <w:pPr>
              <w:jc w:val="center"/>
              <w:rPr>
                <w:rFonts w:ascii="Arial" w:hAnsi="Arial" w:cs="Arial"/>
              </w:rPr>
            </w:pPr>
            <w:r>
              <w:rPr>
                <w:rFonts w:ascii="Arial" w:hAnsi="Arial" w:cs="Arial"/>
              </w:rPr>
              <w:t>3.</w:t>
            </w:r>
          </w:p>
          <w:p w:rsidR="00F4330D" w:rsidRDefault="00F4330D" w:rsidP="00D712C2">
            <w:pPr>
              <w:jc w:val="center"/>
              <w:rPr>
                <w:rFonts w:ascii="Arial" w:hAnsi="Arial" w:cs="Arial"/>
              </w:rPr>
            </w:pPr>
          </w:p>
          <w:p w:rsidR="00D712C2" w:rsidRPr="00D17CD3" w:rsidRDefault="00D712C2" w:rsidP="00D712C2">
            <w:pPr>
              <w:jc w:val="center"/>
              <w:rPr>
                <w:rFonts w:ascii="Arial" w:hAnsi="Arial" w:cs="Arial"/>
              </w:rPr>
            </w:pPr>
          </w:p>
        </w:tc>
        <w:tc>
          <w:tcPr>
            <w:tcW w:w="4712" w:type="dxa"/>
            <w:vAlign w:val="center"/>
          </w:tcPr>
          <w:p w:rsidR="00A65A48" w:rsidRPr="00A65A48" w:rsidRDefault="00A65A48" w:rsidP="00A65A48">
            <w:pPr>
              <w:spacing w:after="0" w:line="240" w:lineRule="auto"/>
              <w:ind w:right="630"/>
              <w:jc w:val="center"/>
              <w:rPr>
                <w:rFonts w:ascii="Times New Roman" w:eastAsia="Times New Roman" w:hAnsi="Times New Roman" w:cs="Times New Roman"/>
                <w:sz w:val="24"/>
                <w:szCs w:val="24"/>
              </w:rPr>
            </w:pPr>
            <w:r w:rsidRPr="00A65A48">
              <w:rPr>
                <w:rFonts w:ascii="Times New Roman" w:eastAsia="Times New Roman" w:hAnsi="Times New Roman" w:cs="Times New Roman"/>
                <w:b/>
                <w:bCs/>
                <w:sz w:val="24"/>
                <w:szCs w:val="24"/>
              </w:rPr>
              <w:lastRenderedPageBreak/>
              <w:t>TECHNICAL SPECIFICATIONS</w:t>
            </w:r>
          </w:p>
          <w:p w:rsidR="00A65A48" w:rsidRPr="00A65A48" w:rsidRDefault="00A65A48" w:rsidP="00A65A48">
            <w:pPr>
              <w:spacing w:after="0" w:line="240" w:lineRule="auto"/>
              <w:ind w:right="630"/>
              <w:jc w:val="both"/>
              <w:rPr>
                <w:rFonts w:ascii="Times New Roman" w:eastAsia="Times New Roman" w:hAnsi="Times New Roman" w:cs="Times New Roman"/>
                <w:b/>
                <w:bCs/>
                <w:sz w:val="24"/>
                <w:szCs w:val="24"/>
              </w:rPr>
            </w:pPr>
          </w:p>
          <w:p w:rsidR="00A65A48" w:rsidRPr="00A65A48" w:rsidRDefault="00A65A48" w:rsidP="00A65A48">
            <w:pPr>
              <w:spacing w:after="0" w:line="240" w:lineRule="auto"/>
              <w:ind w:left="360" w:hanging="360"/>
              <w:jc w:val="center"/>
              <w:rPr>
                <w:rFonts w:ascii="Times New Roman" w:eastAsia="Times New Roman" w:hAnsi="Times New Roman" w:cs="Times New Roman"/>
                <w:bCs/>
                <w:sz w:val="24"/>
                <w:szCs w:val="24"/>
                <w:u w:val="single"/>
              </w:rPr>
            </w:pPr>
            <w:r w:rsidRPr="00A65A48">
              <w:rPr>
                <w:rFonts w:ascii="Times New Roman" w:eastAsia="Times New Roman" w:hAnsi="Times New Roman" w:cs="Times New Roman"/>
                <w:bCs/>
                <w:sz w:val="24"/>
                <w:szCs w:val="24"/>
                <w:u w:val="single"/>
              </w:rPr>
              <w:t>SPECIFICATIONS FOR ADVANCED ELECTRO SURGICAL UNIT with VESSEL  FUSION</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bCs/>
                <w:sz w:val="24"/>
                <w:szCs w:val="24"/>
              </w:rPr>
            </w:pPr>
            <w:r w:rsidRPr="00A65A48">
              <w:rPr>
                <w:rFonts w:ascii="Times New Roman" w:eastAsia="Times New Roman" w:hAnsi="Times New Roman" w:cs="Times New Roman"/>
                <w:bCs/>
                <w:sz w:val="24"/>
                <w:szCs w:val="24"/>
              </w:rPr>
              <w:t xml:space="preserve">An integrated system with 300W output generator and touch screens for </w:t>
            </w:r>
            <w:proofErr w:type="spellStart"/>
            <w:r w:rsidRPr="00A65A48">
              <w:rPr>
                <w:rFonts w:ascii="Times New Roman" w:eastAsia="Times New Roman" w:hAnsi="Times New Roman" w:cs="Times New Roman"/>
                <w:bCs/>
                <w:sz w:val="24"/>
                <w:szCs w:val="24"/>
              </w:rPr>
              <w:t>Monopolar</w:t>
            </w:r>
            <w:proofErr w:type="spellEnd"/>
            <w:r w:rsidRPr="00A65A48">
              <w:rPr>
                <w:rFonts w:ascii="Times New Roman" w:eastAsia="Times New Roman" w:hAnsi="Times New Roman" w:cs="Times New Roman"/>
                <w:bCs/>
                <w:sz w:val="24"/>
                <w:szCs w:val="24"/>
              </w:rPr>
              <w:t>, Bi-Polar and Vessel Fusion integrated in one generator.</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bCs/>
                <w:sz w:val="24"/>
                <w:szCs w:val="24"/>
              </w:rPr>
            </w:pPr>
            <w:r w:rsidRPr="00A65A48">
              <w:rPr>
                <w:rFonts w:ascii="Times New Roman" w:eastAsia="Times New Roman" w:hAnsi="Times New Roman" w:cs="Times New Roman"/>
                <w:bCs/>
                <w:sz w:val="24"/>
                <w:szCs w:val="24"/>
              </w:rPr>
              <w:t>The system must be micro-processor controlled which should identify the tissue type with a feedback of at least 3300 times/second on real time basis, and adjust the power to get the desired surgical effect on the tissue.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bCs/>
                <w:sz w:val="24"/>
                <w:szCs w:val="24"/>
              </w:rPr>
            </w:pPr>
            <w:r w:rsidRPr="00A65A48">
              <w:rPr>
                <w:rFonts w:ascii="Times New Roman" w:eastAsia="Times New Roman" w:hAnsi="Times New Roman" w:cs="Times New Roman"/>
                <w:bCs/>
                <w:sz w:val="24"/>
                <w:szCs w:val="24"/>
              </w:rPr>
              <w:t>Highest power efficiency rating – have to be within the range 98%-100%</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bCs/>
                <w:sz w:val="24"/>
                <w:szCs w:val="24"/>
              </w:rPr>
            </w:pPr>
            <w:r w:rsidRPr="00A65A48">
              <w:rPr>
                <w:rFonts w:ascii="Times New Roman" w:eastAsia="Times New Roman" w:hAnsi="Times New Roman" w:cs="Times New Roman"/>
                <w:bCs/>
                <w:sz w:val="24"/>
                <w:szCs w:val="24"/>
              </w:rPr>
              <w:t xml:space="preserve">System should have 2 </w:t>
            </w:r>
            <w:proofErr w:type="spellStart"/>
            <w:r w:rsidRPr="00A65A48">
              <w:rPr>
                <w:rFonts w:ascii="Times New Roman" w:eastAsia="Times New Roman" w:hAnsi="Times New Roman" w:cs="Times New Roman"/>
                <w:bCs/>
                <w:sz w:val="24"/>
                <w:szCs w:val="24"/>
              </w:rPr>
              <w:t>monopolar</w:t>
            </w:r>
            <w:proofErr w:type="spellEnd"/>
            <w:r w:rsidRPr="00A65A48">
              <w:rPr>
                <w:rFonts w:ascii="Times New Roman" w:eastAsia="Times New Roman" w:hAnsi="Times New Roman" w:cs="Times New Roman"/>
                <w:bCs/>
                <w:sz w:val="24"/>
                <w:szCs w:val="24"/>
              </w:rPr>
              <w:t xml:space="preserve"> output, 1 </w:t>
            </w:r>
            <w:proofErr w:type="gramStart"/>
            <w:r w:rsidRPr="00A65A48">
              <w:rPr>
                <w:rFonts w:ascii="Times New Roman" w:eastAsia="Times New Roman" w:hAnsi="Times New Roman" w:cs="Times New Roman"/>
                <w:bCs/>
                <w:sz w:val="24"/>
                <w:szCs w:val="24"/>
              </w:rPr>
              <w:t>Bipolar</w:t>
            </w:r>
            <w:proofErr w:type="gramEnd"/>
            <w:r w:rsidRPr="00A65A48">
              <w:rPr>
                <w:rFonts w:ascii="Times New Roman" w:eastAsia="Times New Roman" w:hAnsi="Times New Roman" w:cs="Times New Roman"/>
                <w:bCs/>
                <w:sz w:val="24"/>
                <w:szCs w:val="24"/>
              </w:rPr>
              <w:t xml:space="preserve"> output, 1 endoscopic </w:t>
            </w:r>
            <w:proofErr w:type="spellStart"/>
            <w:r w:rsidRPr="00A65A48">
              <w:rPr>
                <w:rFonts w:ascii="Times New Roman" w:eastAsia="Times New Roman" w:hAnsi="Times New Roman" w:cs="Times New Roman"/>
                <w:bCs/>
                <w:sz w:val="24"/>
                <w:szCs w:val="24"/>
              </w:rPr>
              <w:t>monopolar</w:t>
            </w:r>
            <w:proofErr w:type="spellEnd"/>
            <w:r w:rsidRPr="00A65A48">
              <w:rPr>
                <w:rFonts w:ascii="Times New Roman" w:eastAsia="Times New Roman" w:hAnsi="Times New Roman" w:cs="Times New Roman"/>
                <w:bCs/>
                <w:sz w:val="24"/>
                <w:szCs w:val="24"/>
              </w:rPr>
              <w:t xml:space="preserve"> output and 2 Vessel Sealing output.</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bCs/>
                <w:sz w:val="24"/>
                <w:szCs w:val="24"/>
              </w:rPr>
              <w:t xml:space="preserve">The </w:t>
            </w:r>
            <w:proofErr w:type="spellStart"/>
            <w:r w:rsidRPr="00A65A48">
              <w:rPr>
                <w:rFonts w:ascii="Times New Roman" w:eastAsia="Times New Roman" w:hAnsi="Times New Roman" w:cs="Times New Roman"/>
                <w:bCs/>
                <w:sz w:val="24"/>
                <w:szCs w:val="24"/>
              </w:rPr>
              <w:t>Monopolar</w:t>
            </w:r>
            <w:proofErr w:type="spellEnd"/>
            <w:r w:rsidRPr="00A65A48">
              <w:rPr>
                <w:rFonts w:ascii="Times New Roman" w:eastAsia="Times New Roman" w:hAnsi="Times New Roman" w:cs="Times New Roman"/>
                <w:bCs/>
                <w:sz w:val="24"/>
                <w:szCs w:val="24"/>
              </w:rPr>
              <w:t xml:space="preserve"> output must have Cut, Blend, “</w:t>
            </w:r>
            <w:proofErr w:type="spellStart"/>
            <w:r w:rsidRPr="00A65A48">
              <w:rPr>
                <w:rFonts w:ascii="Times New Roman" w:eastAsia="Times New Roman" w:hAnsi="Times New Roman" w:cs="Times New Roman"/>
                <w:bCs/>
                <w:sz w:val="24"/>
                <w:szCs w:val="24"/>
              </w:rPr>
              <w:t>Haemostasis</w:t>
            </w:r>
            <w:proofErr w:type="spellEnd"/>
            <w:r w:rsidRPr="00A65A48">
              <w:rPr>
                <w:rFonts w:ascii="Times New Roman" w:eastAsia="Times New Roman" w:hAnsi="Times New Roman" w:cs="Times New Roman"/>
                <w:bCs/>
                <w:sz w:val="24"/>
                <w:szCs w:val="24"/>
              </w:rPr>
              <w:t xml:space="preserve"> with division (HWD)”, Fulgurate and Spray mo</w:t>
            </w:r>
            <w:r w:rsidRPr="00A65A48">
              <w:rPr>
                <w:rFonts w:ascii="Times New Roman" w:eastAsia="Times New Roman" w:hAnsi="Times New Roman" w:cs="Times New Roman"/>
                <w:sz w:val="24"/>
                <w:szCs w:val="24"/>
              </w:rPr>
              <w:t xml:space="preserve">de. </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lastRenderedPageBreak/>
              <w:t>The Bi-Polar must have Low, Standard and Macro mode with Auto Bi-Polar control.</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 xml:space="preserve">System should have separate </w:t>
            </w:r>
            <w:proofErr w:type="spellStart"/>
            <w:r w:rsidRPr="00A65A48">
              <w:rPr>
                <w:rFonts w:ascii="Times New Roman" w:eastAsia="Times New Roman" w:hAnsi="Times New Roman" w:cs="Times New Roman"/>
                <w:sz w:val="24"/>
                <w:szCs w:val="24"/>
              </w:rPr>
              <w:t>monopolar</w:t>
            </w:r>
            <w:proofErr w:type="spellEnd"/>
            <w:r w:rsidRPr="00A65A48">
              <w:rPr>
                <w:rFonts w:ascii="Times New Roman" w:eastAsia="Times New Roman" w:hAnsi="Times New Roman" w:cs="Times New Roman"/>
                <w:sz w:val="24"/>
                <w:szCs w:val="24"/>
              </w:rPr>
              <w:t>, bipolar &amp; Vessel Sealing foot pedal.</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The system should have two different Vessel Fusion outputs which should be able to seal artery, veins along with tissue bundle up to 7mm, and fused vessels should be able to withstand more than 3 times of normal systolic blood pressure.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The Vessel seal system should be of minimum of 150W with bar control power setting facility.</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Surgeon should have the facility to control the power from the sterile zone with a sliding control 3- button hand switching device.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 xml:space="preserve">The system should have demo mode facility and recall facility to recall the last setting used by user. </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Should have six combination of cutting and coagulation settings</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 xml:space="preserve">System should be compatible of REM </w:t>
            </w:r>
            <w:proofErr w:type="spellStart"/>
            <w:r w:rsidRPr="00A65A48">
              <w:rPr>
                <w:rFonts w:ascii="Times New Roman" w:eastAsia="Times New Roman" w:hAnsi="Times New Roman" w:cs="Times New Roman"/>
                <w:sz w:val="24"/>
                <w:szCs w:val="24"/>
              </w:rPr>
              <w:t>polyhesive</w:t>
            </w:r>
            <w:proofErr w:type="spellEnd"/>
            <w:r w:rsidRPr="00A65A48">
              <w:rPr>
                <w:rFonts w:ascii="Times New Roman" w:eastAsia="Times New Roman" w:hAnsi="Times New Roman" w:cs="Times New Roman"/>
                <w:sz w:val="24"/>
                <w:szCs w:val="24"/>
              </w:rPr>
              <w:t xml:space="preserve"> contact quality monitoring system.</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System should have audio-visual alarm facility, to indicate any breakage of direct contact between the patient and patient plate.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Integrated seal with choice of cut of 10 mm and 5 mm should be there.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 xml:space="preserve">System should have 5 mm vessel sealing electrical instrument with Maryland jaw tip for dissection and faster procedure-1 </w:t>
            </w:r>
            <w:proofErr w:type="gramStart"/>
            <w:r w:rsidRPr="00A65A48">
              <w:rPr>
                <w:rFonts w:ascii="Times New Roman" w:eastAsia="Times New Roman" w:hAnsi="Times New Roman" w:cs="Times New Roman"/>
                <w:sz w:val="24"/>
                <w:szCs w:val="24"/>
              </w:rPr>
              <w:t>No</w:t>
            </w:r>
            <w:proofErr w:type="gramEnd"/>
            <w:r w:rsidRPr="00A65A48">
              <w:rPr>
                <w:rFonts w:ascii="Times New Roman" w:eastAsia="Times New Roman" w:hAnsi="Times New Roman" w:cs="Times New Roman"/>
                <w:sz w:val="24"/>
                <w:szCs w:val="24"/>
              </w:rPr>
              <w:t>.</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Both Footswitch and hand control mode should be available.</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System should be Compatible with Argon Coagulator.</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System and its accessories including probes, instruments should be US FDA certified.</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The system should be upgradable and has RS232, USB, Ethernet port for on field software downloads, upgrades and serviceability.</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lastRenderedPageBreak/>
              <w:t xml:space="preserve">The system should be compatible with argon machine &amp; smoke evacuation system. </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proofErr w:type="spellStart"/>
            <w:r w:rsidRPr="00A65A48">
              <w:rPr>
                <w:rFonts w:ascii="Times New Roman" w:eastAsia="Times New Roman" w:hAnsi="Times New Roman" w:cs="Times New Roman"/>
                <w:sz w:val="24"/>
                <w:szCs w:val="24"/>
              </w:rPr>
              <w:t>Monopolar</w:t>
            </w:r>
            <w:proofErr w:type="spellEnd"/>
            <w:r w:rsidRPr="00A65A48">
              <w:rPr>
                <w:rFonts w:ascii="Times New Roman" w:eastAsia="Times New Roman" w:hAnsi="Times New Roman" w:cs="Times New Roman"/>
                <w:sz w:val="24"/>
                <w:szCs w:val="24"/>
              </w:rPr>
              <w:t>/Bipolar/Vessel sealing footswitch.</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 xml:space="preserve">Bayonet </w:t>
            </w:r>
            <w:proofErr w:type="gramStart"/>
            <w:r w:rsidRPr="00A65A48">
              <w:rPr>
                <w:rFonts w:ascii="Times New Roman" w:eastAsia="Times New Roman" w:hAnsi="Times New Roman" w:cs="Times New Roman"/>
                <w:sz w:val="24"/>
                <w:szCs w:val="24"/>
              </w:rPr>
              <w:t>Bipolar</w:t>
            </w:r>
            <w:proofErr w:type="gramEnd"/>
            <w:r w:rsidRPr="00A65A48">
              <w:rPr>
                <w:rFonts w:ascii="Times New Roman" w:eastAsia="Times New Roman" w:hAnsi="Times New Roman" w:cs="Times New Roman"/>
                <w:sz w:val="24"/>
                <w:szCs w:val="24"/>
              </w:rPr>
              <w:t xml:space="preserve"> forceps with cord – 1 no.</w:t>
            </w:r>
          </w:p>
          <w:p w:rsidR="00A65A48" w:rsidRPr="00A65A48" w:rsidRDefault="00A65A48" w:rsidP="00F4330D">
            <w:pPr>
              <w:numPr>
                <w:ilvl w:val="0"/>
                <w:numId w:val="7"/>
              </w:numPr>
              <w:spacing w:after="0" w:line="240" w:lineRule="auto"/>
              <w:contextualSpacing/>
              <w:jc w:val="both"/>
              <w:rPr>
                <w:rFonts w:ascii="Times New Roman" w:eastAsia="Times New Roman" w:hAnsi="Times New Roman" w:cs="Times New Roman"/>
                <w:sz w:val="24"/>
                <w:szCs w:val="24"/>
              </w:rPr>
            </w:pPr>
            <w:r w:rsidRPr="00A65A48">
              <w:rPr>
                <w:rFonts w:ascii="Times New Roman" w:eastAsia="Times New Roman" w:hAnsi="Times New Roman" w:cs="Times New Roman"/>
                <w:sz w:val="24"/>
                <w:szCs w:val="24"/>
              </w:rPr>
              <w:t>Universal adaptor – 1 no.</w:t>
            </w:r>
          </w:p>
          <w:p w:rsidR="003E622F" w:rsidRPr="00F4330D" w:rsidRDefault="003E622F"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D712C2" w:rsidRPr="00F4330D" w:rsidRDefault="00D712C2" w:rsidP="00D712C2">
            <w:pPr>
              <w:rPr>
                <w:rFonts w:ascii="Arial" w:hAnsi="Arial" w:cs="Arial"/>
              </w:rPr>
            </w:pPr>
          </w:p>
          <w:p w:rsidR="00F4330D" w:rsidRPr="00F4330D" w:rsidRDefault="00F4330D" w:rsidP="00D712C2">
            <w:pPr>
              <w:rPr>
                <w:rFonts w:ascii="Arial" w:hAnsi="Arial" w:cs="Arial"/>
              </w:rPr>
            </w:pPr>
          </w:p>
          <w:p w:rsidR="00D712C2" w:rsidRPr="00F4330D" w:rsidRDefault="00D712C2" w:rsidP="00D712C2">
            <w:pPr>
              <w:rPr>
                <w:rFonts w:ascii="Arial" w:hAnsi="Arial" w:cs="Arial"/>
              </w:rPr>
            </w:pPr>
            <w:r w:rsidRPr="00F4330D">
              <w:rPr>
                <w:rFonts w:ascii="Arial" w:hAnsi="Arial" w:cs="Arial"/>
              </w:rPr>
              <w:t>SECTION – I , (1) Eligible Bidders, Minimum Eligibility Criteria - 2.2).b)</w:t>
            </w:r>
          </w:p>
          <w:p w:rsidR="00D712C2" w:rsidRPr="00F4330D" w:rsidRDefault="00D712C2" w:rsidP="00F4330D">
            <w:pPr>
              <w:numPr>
                <w:ilvl w:val="0"/>
                <w:numId w:val="7"/>
              </w:numPr>
              <w:spacing w:after="0" w:line="240" w:lineRule="auto"/>
              <w:ind w:right="102"/>
              <w:jc w:val="both"/>
            </w:pPr>
            <w:r w:rsidRPr="00F4330D">
              <w:t>Manufacturer’s manufacturing license / Distributor appointment letter to do the business in Himachal Pradesh State.</w:t>
            </w:r>
          </w:p>
          <w:p w:rsidR="00D712C2" w:rsidRPr="00F4330D" w:rsidRDefault="00D712C2" w:rsidP="00D712C2">
            <w:pPr>
              <w:rPr>
                <w:rFonts w:ascii="Arial" w:hAnsi="Arial" w:cs="Arial"/>
              </w:rPr>
            </w:pPr>
          </w:p>
          <w:p w:rsidR="00F4330D" w:rsidRPr="00F4330D" w:rsidRDefault="00F4330D" w:rsidP="00D712C2">
            <w:pPr>
              <w:rPr>
                <w:rFonts w:ascii="Arial" w:hAnsi="Arial" w:cs="Arial"/>
              </w:rPr>
            </w:pPr>
          </w:p>
          <w:p w:rsidR="00F4330D" w:rsidRPr="00F4330D" w:rsidRDefault="00F4330D" w:rsidP="00F4330D">
            <w:pPr>
              <w:rPr>
                <w:rFonts w:ascii="Arial" w:hAnsi="Arial" w:cs="Arial"/>
              </w:rPr>
            </w:pPr>
          </w:p>
          <w:p w:rsidR="00F4330D" w:rsidRPr="00F4330D" w:rsidRDefault="00F4330D" w:rsidP="00F4330D">
            <w:pPr>
              <w:rPr>
                <w:rFonts w:ascii="Arial" w:hAnsi="Arial" w:cs="Arial"/>
              </w:rPr>
            </w:pPr>
            <w:r w:rsidRPr="00F4330D">
              <w:rPr>
                <w:rFonts w:ascii="Arial" w:hAnsi="Arial" w:cs="Arial"/>
              </w:rPr>
              <w:t xml:space="preserve">SECTION – I </w:t>
            </w:r>
            <w:proofErr w:type="gramStart"/>
            <w:r w:rsidRPr="00F4330D">
              <w:rPr>
                <w:rFonts w:ascii="Arial" w:hAnsi="Arial" w:cs="Arial"/>
              </w:rPr>
              <w:t>-  22</w:t>
            </w:r>
            <w:proofErr w:type="gramEnd"/>
            <w:r w:rsidRPr="00F4330D">
              <w:rPr>
                <w:rFonts w:ascii="Arial" w:hAnsi="Arial" w:cs="Arial"/>
              </w:rPr>
              <w:t xml:space="preserve"> Evaluation and Comparison of Bids - 22.2.i. </w:t>
            </w:r>
          </w:p>
          <w:p w:rsidR="00F4330D" w:rsidRPr="00F4330D" w:rsidRDefault="00F4330D" w:rsidP="00F4330D">
            <w:pPr>
              <w:widowControl w:val="0"/>
              <w:autoSpaceDE w:val="0"/>
              <w:autoSpaceDN w:val="0"/>
              <w:adjustRightInd w:val="0"/>
              <w:snapToGrid w:val="0"/>
              <w:spacing w:after="0" w:line="240" w:lineRule="auto"/>
              <w:ind w:right="540"/>
              <w:jc w:val="both"/>
            </w:pPr>
            <w:proofErr w:type="gramStart"/>
            <w:r w:rsidRPr="00F4330D">
              <w:t>cost</w:t>
            </w:r>
            <w:proofErr w:type="gramEnd"/>
            <w:r w:rsidRPr="00F4330D">
              <w:t xml:space="preserve"> of transportation, insurance and other costs incidental to the delivery of equipment; to</w:t>
            </w:r>
            <w:r w:rsidRPr="00F4330D">
              <w:rPr>
                <w:b/>
                <w:bCs/>
              </w:rPr>
              <w:t xml:space="preserve"> </w:t>
            </w:r>
            <w:r w:rsidRPr="00F4330D">
              <w:t>designated delivery destination and installation and handing over the same to the Purchaser, at designated Hospitals in Himachal Pradesh State.</w:t>
            </w:r>
          </w:p>
          <w:p w:rsidR="00F4330D" w:rsidRPr="00F4330D" w:rsidRDefault="00F4330D" w:rsidP="00F4330D">
            <w:pPr>
              <w:spacing w:after="0" w:line="240" w:lineRule="auto"/>
              <w:ind w:left="720" w:right="102"/>
              <w:jc w:val="both"/>
            </w:pPr>
          </w:p>
          <w:p w:rsidR="00F4330D" w:rsidRPr="00F4330D" w:rsidRDefault="00F4330D" w:rsidP="00D712C2">
            <w:pPr>
              <w:rPr>
                <w:rFonts w:ascii="Arial" w:hAnsi="Arial" w:cs="Arial"/>
              </w:rPr>
            </w:pPr>
          </w:p>
        </w:tc>
        <w:tc>
          <w:tcPr>
            <w:tcW w:w="4651" w:type="dxa"/>
            <w:vAlign w:val="center"/>
          </w:tcPr>
          <w:p w:rsidR="00A65A48" w:rsidRPr="00A65A48" w:rsidRDefault="00A65A48" w:rsidP="00A65A48">
            <w:pPr>
              <w:spacing w:after="0" w:line="240" w:lineRule="auto"/>
              <w:ind w:right="630"/>
              <w:jc w:val="center"/>
              <w:rPr>
                <w:rFonts w:ascii="Times New Roman" w:eastAsia="Times New Roman" w:hAnsi="Times New Roman" w:cs="Times New Roman"/>
                <w:sz w:val="24"/>
                <w:szCs w:val="24"/>
              </w:rPr>
            </w:pPr>
            <w:r w:rsidRPr="00A65A48">
              <w:rPr>
                <w:rFonts w:ascii="Times New Roman" w:eastAsia="Times New Roman" w:hAnsi="Times New Roman" w:cs="Times New Roman"/>
                <w:b/>
                <w:bCs/>
                <w:sz w:val="24"/>
                <w:szCs w:val="24"/>
              </w:rPr>
              <w:lastRenderedPageBreak/>
              <w:t>TECHNICAL SPECIFICATIONS</w:t>
            </w:r>
          </w:p>
          <w:p w:rsidR="00A65A48" w:rsidRPr="00A65A48" w:rsidRDefault="00A65A48" w:rsidP="00A65A48">
            <w:pPr>
              <w:spacing w:after="0" w:line="240" w:lineRule="auto"/>
              <w:ind w:right="630"/>
              <w:jc w:val="both"/>
              <w:rPr>
                <w:rFonts w:ascii="Times New Roman" w:eastAsia="Times New Roman" w:hAnsi="Times New Roman" w:cs="Times New Roman"/>
                <w:b/>
                <w:bCs/>
                <w:sz w:val="24"/>
                <w:szCs w:val="24"/>
              </w:rPr>
            </w:pPr>
          </w:p>
          <w:p w:rsidR="00A65A48" w:rsidRPr="00A65A48" w:rsidRDefault="00A65A48" w:rsidP="00A65A48">
            <w:pPr>
              <w:spacing w:after="0" w:line="240" w:lineRule="auto"/>
              <w:ind w:left="360" w:hanging="360"/>
              <w:jc w:val="center"/>
              <w:rPr>
                <w:rFonts w:ascii="Times New Roman" w:eastAsia="Times New Roman" w:hAnsi="Times New Roman" w:cs="Times New Roman"/>
                <w:bCs/>
                <w:sz w:val="24"/>
                <w:szCs w:val="24"/>
                <w:u w:val="single"/>
              </w:rPr>
            </w:pPr>
            <w:r w:rsidRPr="00A65A48">
              <w:rPr>
                <w:rFonts w:ascii="Times New Roman" w:eastAsia="Times New Roman" w:hAnsi="Times New Roman" w:cs="Times New Roman"/>
                <w:bCs/>
                <w:sz w:val="24"/>
                <w:szCs w:val="24"/>
                <w:u w:val="single"/>
              </w:rPr>
              <w:t>SPECIFICATIONS FOR ADVANCED ELECTRO SURGICAL UNIT with VESSEL  FUSION</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An integrated system with 300W output generator and touch screens for </w:t>
            </w: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 Bi-Polar and Vessel Fusion integrated in one generator.</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The system must be micro-processor controlled which should identify the tissue type with a feedback of at least 3300 times/second on real time basis, and adjust the power to get the desired surgical effect on the tissue.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Highest power efficiency rating – have to be within the range 98%-100%</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System should have 2 </w:t>
            </w: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 xml:space="preserve"> output, 1 </w:t>
            </w:r>
            <w:proofErr w:type="gramStart"/>
            <w:r w:rsidRPr="00A65A48">
              <w:rPr>
                <w:rFonts w:ascii="Times New Roman" w:eastAsia="Times New Roman" w:hAnsi="Times New Roman" w:cs="Times New Roman"/>
                <w:color w:val="000000"/>
                <w:sz w:val="24"/>
                <w:szCs w:val="24"/>
              </w:rPr>
              <w:t>Bipolar</w:t>
            </w:r>
            <w:proofErr w:type="gramEnd"/>
            <w:r w:rsidRPr="00A65A48">
              <w:rPr>
                <w:rFonts w:ascii="Times New Roman" w:eastAsia="Times New Roman" w:hAnsi="Times New Roman" w:cs="Times New Roman"/>
                <w:color w:val="000000"/>
                <w:sz w:val="24"/>
                <w:szCs w:val="24"/>
              </w:rPr>
              <w:t xml:space="preserve"> output, 1 endoscopic </w:t>
            </w: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 xml:space="preserve"> output and 2 Vessel Sealing output.</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The </w:t>
            </w: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 xml:space="preserve"> output must have Cut, </w:t>
            </w:r>
            <w:r w:rsidRPr="00A65A48">
              <w:rPr>
                <w:rFonts w:ascii="Times New Roman" w:eastAsia="Times New Roman" w:hAnsi="Times New Roman" w:cs="Times New Roman"/>
                <w:color w:val="000000"/>
                <w:sz w:val="24"/>
                <w:szCs w:val="24"/>
              </w:rPr>
              <w:lastRenderedPageBreak/>
              <w:t>Blend, “</w:t>
            </w:r>
            <w:proofErr w:type="spellStart"/>
            <w:r w:rsidRPr="00A65A48">
              <w:rPr>
                <w:rFonts w:ascii="Times New Roman" w:eastAsia="Times New Roman" w:hAnsi="Times New Roman" w:cs="Times New Roman"/>
                <w:color w:val="000000"/>
                <w:sz w:val="24"/>
                <w:szCs w:val="24"/>
              </w:rPr>
              <w:t>Haemostasis</w:t>
            </w:r>
            <w:proofErr w:type="spellEnd"/>
            <w:r w:rsidRPr="00A65A48">
              <w:rPr>
                <w:rFonts w:ascii="Times New Roman" w:eastAsia="Times New Roman" w:hAnsi="Times New Roman" w:cs="Times New Roman"/>
                <w:color w:val="000000"/>
                <w:sz w:val="24"/>
                <w:szCs w:val="24"/>
              </w:rPr>
              <w:t xml:space="preserve"> with division (HWD)”, Fulgurate and Spray mode. </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The Bi-Polar must have Low, Standard and Macro mode with Auto Bi-Polar control.</w:t>
            </w:r>
          </w:p>
          <w:p w:rsidR="00A65A48" w:rsidRPr="00F4330D"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System should have separate </w:t>
            </w: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 bipolar &amp; Vessel Sealing foot pedal.</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The system should have two different Vessel Fusion outputs which should be able to seal artery, veins along with tissue bundle up to 7mm, and fused vessels should be able to withstand more than 3 times of normal systolic blood pressure.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The Vessel seal system should be of minimum of 150W with bar control power setting facility.</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Surgeon should have the facility to control the power from the sterile zone with a sliding control 3- button hand switching device.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The system should have demo mode facility and recall facility to recall the last setting used by user. </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Should have six combination of cutting and coagulation settings</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System should be compatible of REM </w:t>
            </w:r>
            <w:proofErr w:type="spellStart"/>
            <w:r w:rsidRPr="00A65A48">
              <w:rPr>
                <w:rFonts w:ascii="Times New Roman" w:eastAsia="Times New Roman" w:hAnsi="Times New Roman" w:cs="Times New Roman"/>
                <w:color w:val="000000"/>
                <w:sz w:val="24"/>
                <w:szCs w:val="24"/>
              </w:rPr>
              <w:t>polyhesive</w:t>
            </w:r>
            <w:proofErr w:type="spellEnd"/>
            <w:r w:rsidRPr="00A65A48">
              <w:rPr>
                <w:rFonts w:ascii="Times New Roman" w:eastAsia="Times New Roman" w:hAnsi="Times New Roman" w:cs="Times New Roman"/>
                <w:color w:val="000000"/>
                <w:sz w:val="24"/>
                <w:szCs w:val="24"/>
              </w:rPr>
              <w:t xml:space="preserve"> contact quality monitoring system.</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System should have audio-visual alarm facility, to indicate any breakage of direct contact between the patient and patient plate.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Integrated seal with choice of cut of 10 mm and 5 mm should be there.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System should have 5 mm vessel sealing electrical instrument with Maryland jaw tip for dissection and faster procedure-1 </w:t>
            </w:r>
            <w:proofErr w:type="gramStart"/>
            <w:r w:rsidRPr="00A65A48">
              <w:rPr>
                <w:rFonts w:ascii="Times New Roman" w:eastAsia="Times New Roman" w:hAnsi="Times New Roman" w:cs="Times New Roman"/>
                <w:color w:val="000000"/>
                <w:sz w:val="24"/>
                <w:szCs w:val="24"/>
              </w:rPr>
              <w:t>No</w:t>
            </w:r>
            <w:proofErr w:type="gramEnd"/>
            <w:r w:rsidRPr="00A65A48">
              <w:rPr>
                <w:rFonts w:ascii="Times New Roman" w:eastAsia="Times New Roman" w:hAnsi="Times New Roman" w:cs="Times New Roman"/>
                <w:color w:val="000000"/>
                <w:sz w:val="24"/>
                <w:szCs w:val="24"/>
              </w:rPr>
              <w:t>.</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Both Footswitch and hand control mode should be available.</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System should be Compatible with </w:t>
            </w:r>
            <w:r w:rsidRPr="00A65A48">
              <w:rPr>
                <w:rFonts w:ascii="Times New Roman" w:eastAsia="Times New Roman" w:hAnsi="Times New Roman" w:cs="Times New Roman"/>
                <w:color w:val="000000"/>
                <w:sz w:val="24"/>
                <w:szCs w:val="24"/>
              </w:rPr>
              <w:lastRenderedPageBreak/>
              <w:t>Argon Coagulator.</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System and its accessories including probes, instruments should be US FDA certified.</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The system should be upgradable and has RS232, USB, Ethernet port for on field software downloads, upgrades and serviceability.</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The system should be compatible with argon machine &amp; smoke evacuation system. </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proofErr w:type="spellStart"/>
            <w:r w:rsidRPr="00A65A48">
              <w:rPr>
                <w:rFonts w:ascii="Times New Roman" w:eastAsia="Times New Roman" w:hAnsi="Times New Roman" w:cs="Times New Roman"/>
                <w:color w:val="000000"/>
                <w:sz w:val="24"/>
                <w:szCs w:val="24"/>
              </w:rPr>
              <w:t>Monopolar</w:t>
            </w:r>
            <w:proofErr w:type="spellEnd"/>
            <w:r w:rsidRPr="00A65A48">
              <w:rPr>
                <w:rFonts w:ascii="Times New Roman" w:eastAsia="Times New Roman" w:hAnsi="Times New Roman" w:cs="Times New Roman"/>
                <w:color w:val="000000"/>
                <w:sz w:val="24"/>
                <w:szCs w:val="24"/>
              </w:rPr>
              <w:t>/Bipolar/Vessel sealing footswitch.</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Bayonet </w:t>
            </w:r>
            <w:proofErr w:type="gramStart"/>
            <w:r w:rsidRPr="00A65A48">
              <w:rPr>
                <w:rFonts w:ascii="Times New Roman" w:eastAsia="Times New Roman" w:hAnsi="Times New Roman" w:cs="Times New Roman"/>
                <w:color w:val="000000"/>
                <w:sz w:val="24"/>
                <w:szCs w:val="24"/>
              </w:rPr>
              <w:t>Bipolar</w:t>
            </w:r>
            <w:proofErr w:type="gramEnd"/>
            <w:r w:rsidRPr="00A65A48">
              <w:rPr>
                <w:rFonts w:ascii="Times New Roman" w:eastAsia="Times New Roman" w:hAnsi="Times New Roman" w:cs="Times New Roman"/>
                <w:color w:val="000000"/>
                <w:sz w:val="24"/>
                <w:szCs w:val="24"/>
              </w:rPr>
              <w:t xml:space="preserve"> forceps with cord – 1 no.</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Universal adaptor – 1 no.</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Laparoscopic (5mm) seal and cut instrument with hand switch activation capability should provide with the system -2 nos.</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Laparoscopic (5mm) Maryland Jaw sealer and divider instrument with hand switch activation capability should provide with the system -1 no.</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36mm jaw length, 180 degree rotatable instrument with curved blade for large volume tissue – 2 Nos.</w:t>
            </w:r>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Three Button Hand switching pencil – 3 </w:t>
            </w:r>
            <w:proofErr w:type="spellStart"/>
            <w:r w:rsidRPr="00A65A48">
              <w:rPr>
                <w:rFonts w:ascii="Times New Roman" w:eastAsia="Times New Roman" w:hAnsi="Times New Roman" w:cs="Times New Roman"/>
                <w:color w:val="000000"/>
                <w:sz w:val="24"/>
                <w:szCs w:val="24"/>
              </w:rPr>
              <w:t>nos</w:t>
            </w:r>
            <w:proofErr w:type="spellEnd"/>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Contact quality monitoring return electrode – 10 </w:t>
            </w:r>
            <w:proofErr w:type="spellStart"/>
            <w:r w:rsidRPr="00A65A48">
              <w:rPr>
                <w:rFonts w:ascii="Times New Roman" w:eastAsia="Times New Roman" w:hAnsi="Times New Roman" w:cs="Times New Roman"/>
                <w:color w:val="000000"/>
                <w:sz w:val="24"/>
                <w:szCs w:val="24"/>
              </w:rPr>
              <w:t>nos</w:t>
            </w:r>
            <w:proofErr w:type="spellEnd"/>
          </w:p>
          <w:p w:rsidR="00A65A48" w:rsidRPr="00A65A48" w:rsidRDefault="00A65A48" w:rsidP="00A65A48">
            <w:pPr>
              <w:numPr>
                <w:ilvl w:val="0"/>
                <w:numId w:val="4"/>
              </w:numPr>
              <w:spacing w:after="120" w:line="240" w:lineRule="auto"/>
              <w:contextualSpacing/>
              <w:jc w:val="both"/>
              <w:rPr>
                <w:rFonts w:ascii="Times New Roman" w:eastAsia="Times New Roman" w:hAnsi="Times New Roman" w:cs="Times New Roman"/>
                <w:color w:val="000000"/>
                <w:sz w:val="24"/>
                <w:szCs w:val="24"/>
              </w:rPr>
            </w:pPr>
            <w:r w:rsidRPr="00A65A48">
              <w:rPr>
                <w:rFonts w:ascii="Times New Roman" w:eastAsia="Times New Roman" w:hAnsi="Times New Roman" w:cs="Times New Roman"/>
                <w:color w:val="000000"/>
                <w:sz w:val="24"/>
                <w:szCs w:val="24"/>
              </w:rPr>
              <w:t xml:space="preserve">2 button electrosurgical hand switching pencil with Blade electrode and with necessary connecting cable- 5 </w:t>
            </w:r>
            <w:proofErr w:type="spellStart"/>
            <w:r w:rsidRPr="00A65A48">
              <w:rPr>
                <w:rFonts w:ascii="Times New Roman" w:eastAsia="Times New Roman" w:hAnsi="Times New Roman" w:cs="Times New Roman"/>
                <w:color w:val="000000"/>
                <w:sz w:val="24"/>
                <w:szCs w:val="24"/>
              </w:rPr>
              <w:t>nos</w:t>
            </w:r>
            <w:proofErr w:type="spellEnd"/>
          </w:p>
          <w:p w:rsidR="00D712C2" w:rsidRDefault="00D712C2" w:rsidP="00D9798A">
            <w:pPr>
              <w:ind w:right="84"/>
              <w:jc w:val="both"/>
              <w:rPr>
                <w:rFonts w:ascii="Arial" w:hAnsi="Arial" w:cs="Arial"/>
              </w:rPr>
            </w:pPr>
          </w:p>
          <w:p w:rsidR="00F4330D" w:rsidRDefault="00F4330D" w:rsidP="00D712C2">
            <w:pPr>
              <w:rPr>
                <w:rFonts w:ascii="Arial" w:hAnsi="Arial" w:cs="Arial"/>
              </w:rPr>
            </w:pPr>
          </w:p>
          <w:p w:rsidR="00D712C2" w:rsidRPr="00F4330D" w:rsidRDefault="00D712C2" w:rsidP="00D712C2">
            <w:pPr>
              <w:rPr>
                <w:rFonts w:ascii="Arial" w:hAnsi="Arial" w:cs="Arial"/>
              </w:rPr>
            </w:pPr>
            <w:r w:rsidRPr="00F4330D">
              <w:rPr>
                <w:rFonts w:ascii="Arial" w:hAnsi="Arial" w:cs="Arial"/>
              </w:rPr>
              <w:t>SECTION – I , (1) Eligible Bidders, Minimum Eligibility Criteria - 2.2).b)</w:t>
            </w:r>
          </w:p>
          <w:p w:rsidR="00D712C2" w:rsidRPr="00F4330D" w:rsidRDefault="00D712C2" w:rsidP="00D712C2">
            <w:pPr>
              <w:numPr>
                <w:ilvl w:val="0"/>
                <w:numId w:val="6"/>
              </w:numPr>
              <w:spacing w:after="0" w:line="240" w:lineRule="auto"/>
              <w:ind w:right="102"/>
              <w:jc w:val="both"/>
            </w:pPr>
            <w:r w:rsidRPr="00F4330D">
              <w:t>Manufacturer’s manufacturing license / Distributor appointment letter to do the business as per tender.</w:t>
            </w:r>
          </w:p>
          <w:p w:rsidR="00D712C2" w:rsidRPr="00F4330D" w:rsidRDefault="00D712C2" w:rsidP="00D9798A">
            <w:pPr>
              <w:ind w:right="84"/>
              <w:jc w:val="both"/>
              <w:rPr>
                <w:rFonts w:ascii="Arial" w:hAnsi="Arial" w:cs="Arial"/>
              </w:rPr>
            </w:pPr>
          </w:p>
          <w:p w:rsidR="00D712C2" w:rsidRDefault="00D712C2" w:rsidP="00D9798A">
            <w:pPr>
              <w:ind w:right="84"/>
              <w:jc w:val="both"/>
              <w:rPr>
                <w:rFonts w:ascii="Arial" w:hAnsi="Arial" w:cs="Arial"/>
              </w:rPr>
            </w:pPr>
          </w:p>
          <w:p w:rsidR="00F4330D" w:rsidRPr="00F4330D" w:rsidRDefault="00F4330D" w:rsidP="00D9798A">
            <w:pPr>
              <w:ind w:right="84"/>
              <w:jc w:val="both"/>
              <w:rPr>
                <w:rFonts w:ascii="Arial" w:hAnsi="Arial" w:cs="Arial"/>
              </w:rPr>
            </w:pPr>
          </w:p>
          <w:p w:rsidR="00F4330D" w:rsidRPr="00F4330D" w:rsidRDefault="00F4330D" w:rsidP="00F4330D">
            <w:pPr>
              <w:rPr>
                <w:rFonts w:ascii="Arial" w:hAnsi="Arial" w:cs="Arial"/>
              </w:rPr>
            </w:pPr>
            <w:r w:rsidRPr="00F4330D">
              <w:rPr>
                <w:rFonts w:ascii="Arial" w:hAnsi="Arial" w:cs="Arial"/>
              </w:rPr>
              <w:t xml:space="preserve">SECTION – I </w:t>
            </w:r>
            <w:proofErr w:type="gramStart"/>
            <w:r w:rsidRPr="00F4330D">
              <w:rPr>
                <w:rFonts w:ascii="Arial" w:hAnsi="Arial" w:cs="Arial"/>
              </w:rPr>
              <w:t>-  22</w:t>
            </w:r>
            <w:proofErr w:type="gramEnd"/>
            <w:r w:rsidRPr="00F4330D">
              <w:rPr>
                <w:rFonts w:ascii="Arial" w:hAnsi="Arial" w:cs="Arial"/>
              </w:rPr>
              <w:t xml:space="preserve"> Evaluation and Comparison of Bids - 22.2.i. </w:t>
            </w:r>
          </w:p>
          <w:p w:rsidR="00F4330D" w:rsidRPr="00F4330D" w:rsidRDefault="00F4330D" w:rsidP="00F4330D">
            <w:pPr>
              <w:widowControl w:val="0"/>
              <w:autoSpaceDE w:val="0"/>
              <w:autoSpaceDN w:val="0"/>
              <w:adjustRightInd w:val="0"/>
              <w:snapToGrid w:val="0"/>
              <w:spacing w:after="0" w:line="240" w:lineRule="auto"/>
              <w:ind w:right="540"/>
              <w:jc w:val="both"/>
            </w:pPr>
            <w:proofErr w:type="gramStart"/>
            <w:r w:rsidRPr="00F4330D">
              <w:t>cost</w:t>
            </w:r>
            <w:proofErr w:type="gramEnd"/>
            <w:r w:rsidRPr="00F4330D">
              <w:t xml:space="preserve"> of transportation, insurance and other costs incidental to the delivery of equipment; to</w:t>
            </w:r>
            <w:r w:rsidRPr="00F4330D">
              <w:rPr>
                <w:b/>
                <w:bCs/>
              </w:rPr>
              <w:t xml:space="preserve"> </w:t>
            </w:r>
            <w:r w:rsidRPr="00F4330D">
              <w:t>designated delivery destination and installation and handing over the same to the Purchaser, at IMCH, Govt. Medical College, Kozhikode, Kerala.</w:t>
            </w:r>
          </w:p>
          <w:p w:rsidR="00D712C2" w:rsidRPr="00F4330D" w:rsidRDefault="00D712C2" w:rsidP="00D9798A">
            <w:pPr>
              <w:ind w:right="84"/>
              <w:jc w:val="both"/>
              <w:rPr>
                <w:rFonts w:ascii="Arial" w:hAnsi="Arial" w:cs="Arial"/>
              </w:rPr>
            </w:pPr>
          </w:p>
        </w:tc>
      </w:tr>
    </w:tbl>
    <w:p w:rsidR="00D17CD3" w:rsidRPr="00D9798A" w:rsidRDefault="00D17CD3" w:rsidP="002F7741">
      <w:pPr>
        <w:ind w:left="-540"/>
        <w:jc w:val="both"/>
        <w:rPr>
          <w:rFonts w:ascii="Arial" w:hAnsi="Arial" w:cs="Arial"/>
          <w:b/>
          <w:bCs/>
        </w:rPr>
      </w:pPr>
    </w:p>
    <w:p w:rsidR="003E622F" w:rsidRPr="00D17CD3" w:rsidRDefault="003E622F" w:rsidP="002F7741">
      <w:pPr>
        <w:ind w:left="-540"/>
        <w:jc w:val="both"/>
        <w:rPr>
          <w:rFonts w:ascii="Arial" w:hAnsi="Arial" w:cs="Arial"/>
        </w:rPr>
      </w:pPr>
      <w:r w:rsidRPr="00D17CD3">
        <w:rPr>
          <w:rFonts w:ascii="Arial" w:hAnsi="Arial" w:cs="Arial"/>
        </w:rPr>
        <w:t xml:space="preserve">All other terms and conditions in the original Tender Notice and tender documents remain same and unchanged. </w:t>
      </w:r>
    </w:p>
    <w:p w:rsidR="003E622F" w:rsidRPr="00D17CD3" w:rsidRDefault="003E622F" w:rsidP="002F7741">
      <w:pPr>
        <w:ind w:left="-540"/>
        <w:jc w:val="both"/>
        <w:rPr>
          <w:rFonts w:ascii="Arial" w:hAnsi="Arial" w:cs="Arial"/>
        </w:rPr>
      </w:pPr>
    </w:p>
    <w:p w:rsidR="003E622F" w:rsidRPr="00D17CD3" w:rsidRDefault="003E622F" w:rsidP="002F7741">
      <w:pPr>
        <w:pStyle w:val="Subtitle"/>
        <w:ind w:left="-540"/>
        <w:rPr>
          <w:rFonts w:ascii="Arial" w:hAnsi="Arial" w:cs="Arial"/>
          <w:b w:val="0"/>
          <w:bCs w:val="0"/>
        </w:rPr>
      </w:pPr>
    </w:p>
    <w:p w:rsidR="003E622F" w:rsidRDefault="003E622F" w:rsidP="00D17CD3">
      <w:pPr>
        <w:pStyle w:val="Subtitle"/>
        <w:ind w:left="-540"/>
        <w:rPr>
          <w:rFonts w:ascii="Bookman Old Style" w:hAnsi="Bookman Old Style" w:cs="Bookman Old Style"/>
        </w:rPr>
      </w:pPr>
      <w:r w:rsidRPr="00D17CD3">
        <w:rPr>
          <w:rFonts w:ascii="Arial" w:hAnsi="Arial" w:cs="Arial"/>
        </w:rPr>
        <w:t>JGM (Materials)</w:t>
      </w:r>
    </w:p>
    <w:sectPr w:rsidR="003E622F" w:rsidSect="004536EC">
      <w:pgSz w:w="12240" w:h="15840"/>
      <w:pgMar w:top="1080" w:right="1440" w:bottom="90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2">
    <w:nsid w:val="2CD944FD"/>
    <w:multiLevelType w:val="hybridMultilevel"/>
    <w:tmpl w:val="CE3C87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D0568"/>
    <w:multiLevelType w:val="hybridMultilevel"/>
    <w:tmpl w:val="26FAC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8F667AE"/>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E1E377E"/>
    <w:multiLevelType w:val="hybridMultilevel"/>
    <w:tmpl w:val="AF54D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EDA4F1C"/>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8E0"/>
    <w:rsid w:val="0003229E"/>
    <w:rsid w:val="00063FFB"/>
    <w:rsid w:val="000733E7"/>
    <w:rsid w:val="00094100"/>
    <w:rsid w:val="000A32D0"/>
    <w:rsid w:val="000E5CB2"/>
    <w:rsid w:val="00133067"/>
    <w:rsid w:val="00170C23"/>
    <w:rsid w:val="00181C84"/>
    <w:rsid w:val="001908FF"/>
    <w:rsid w:val="001D4C02"/>
    <w:rsid w:val="002A31FE"/>
    <w:rsid w:val="002B0F9F"/>
    <w:rsid w:val="002C0C70"/>
    <w:rsid w:val="002C32BC"/>
    <w:rsid w:val="002C3ABC"/>
    <w:rsid w:val="002E5429"/>
    <w:rsid w:val="002F7741"/>
    <w:rsid w:val="0032679B"/>
    <w:rsid w:val="00351105"/>
    <w:rsid w:val="00377DEA"/>
    <w:rsid w:val="003B3A0A"/>
    <w:rsid w:val="003B5398"/>
    <w:rsid w:val="003B58BE"/>
    <w:rsid w:val="003E4D42"/>
    <w:rsid w:val="003E622F"/>
    <w:rsid w:val="003F0A50"/>
    <w:rsid w:val="004029D4"/>
    <w:rsid w:val="0044613B"/>
    <w:rsid w:val="004536EC"/>
    <w:rsid w:val="00460593"/>
    <w:rsid w:val="00461704"/>
    <w:rsid w:val="004621F2"/>
    <w:rsid w:val="0046324C"/>
    <w:rsid w:val="00465B2C"/>
    <w:rsid w:val="004A1C0F"/>
    <w:rsid w:val="004F64ED"/>
    <w:rsid w:val="005053AD"/>
    <w:rsid w:val="00534112"/>
    <w:rsid w:val="00540785"/>
    <w:rsid w:val="00541578"/>
    <w:rsid w:val="005503A8"/>
    <w:rsid w:val="005855A5"/>
    <w:rsid w:val="00585C35"/>
    <w:rsid w:val="006018E0"/>
    <w:rsid w:val="006139E7"/>
    <w:rsid w:val="00644D1B"/>
    <w:rsid w:val="006D430D"/>
    <w:rsid w:val="006D4512"/>
    <w:rsid w:val="007F2382"/>
    <w:rsid w:val="008571D8"/>
    <w:rsid w:val="00872BD3"/>
    <w:rsid w:val="00877FC2"/>
    <w:rsid w:val="008B0880"/>
    <w:rsid w:val="00934BCF"/>
    <w:rsid w:val="00960F6A"/>
    <w:rsid w:val="00973A99"/>
    <w:rsid w:val="009A47AE"/>
    <w:rsid w:val="00A176F2"/>
    <w:rsid w:val="00A65A48"/>
    <w:rsid w:val="00AB6D74"/>
    <w:rsid w:val="00AD7158"/>
    <w:rsid w:val="00AE5671"/>
    <w:rsid w:val="00B25918"/>
    <w:rsid w:val="00B31CCE"/>
    <w:rsid w:val="00B634BD"/>
    <w:rsid w:val="00B869C6"/>
    <w:rsid w:val="00BB5E51"/>
    <w:rsid w:val="00BC6CCA"/>
    <w:rsid w:val="00C8077C"/>
    <w:rsid w:val="00CE737E"/>
    <w:rsid w:val="00D00045"/>
    <w:rsid w:val="00D10542"/>
    <w:rsid w:val="00D17CD3"/>
    <w:rsid w:val="00D4009F"/>
    <w:rsid w:val="00D712C2"/>
    <w:rsid w:val="00D9798A"/>
    <w:rsid w:val="00E40B02"/>
    <w:rsid w:val="00EA243D"/>
    <w:rsid w:val="00F07FEA"/>
    <w:rsid w:val="00F17511"/>
    <w:rsid w:val="00F4330D"/>
    <w:rsid w:val="00F81A5B"/>
    <w:rsid w:val="00F96C3F"/>
    <w:rsid w:val="00FA1D6D"/>
    <w:rsid w:val="00FD0F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70"/>
    <w:pPr>
      <w:spacing w:after="200" w:line="276" w:lineRule="auto"/>
    </w:pPr>
    <w:rPr>
      <w:rFonts w:cs="Calibri"/>
      <w:sz w:val="22"/>
      <w:szCs w:val="22"/>
      <w:lang w:bidi="ar-SA"/>
    </w:rPr>
  </w:style>
  <w:style w:type="paragraph" w:styleId="Heading1">
    <w:name w:val="heading 1"/>
    <w:basedOn w:val="Normal"/>
    <w:next w:val="Normal"/>
    <w:link w:val="Heading1Char"/>
    <w:uiPriority w:val="99"/>
    <w:qFormat/>
    <w:locked/>
    <w:rsid w:val="002F7741"/>
    <w:pPr>
      <w:keepNext/>
      <w:spacing w:after="0" w:line="240" w:lineRule="auto"/>
      <w:jc w:val="center"/>
      <w:outlineLvl w:val="0"/>
    </w:pPr>
    <w:rPr>
      <w:rFonts w:cs="Times New Roman"/>
      <w:sz w:val="28"/>
      <w:szCs w:val="28"/>
    </w:rPr>
  </w:style>
  <w:style w:type="paragraph" w:styleId="Heading2">
    <w:name w:val="heading 2"/>
    <w:basedOn w:val="Normal"/>
    <w:next w:val="Normal"/>
    <w:link w:val="Heading2Char"/>
    <w:uiPriority w:val="99"/>
    <w:qFormat/>
    <w:locked/>
    <w:rsid w:val="002F7741"/>
    <w:pPr>
      <w:keepNext/>
      <w:spacing w:after="0" w:line="240" w:lineRule="auto"/>
      <w:ind w:right="-900"/>
      <w:jc w:val="center"/>
      <w:outlineLvl w:val="1"/>
    </w:pPr>
    <w:rPr>
      <w:rFonts w:cs="Times New Roman"/>
      <w:sz w:val="28"/>
      <w:szCs w:val="28"/>
    </w:rPr>
  </w:style>
  <w:style w:type="paragraph" w:styleId="Heading3">
    <w:name w:val="heading 3"/>
    <w:basedOn w:val="Normal"/>
    <w:next w:val="Normal"/>
    <w:link w:val="Heading3Char"/>
    <w:uiPriority w:val="99"/>
    <w:qFormat/>
    <w:locked/>
    <w:rsid w:val="002F774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2F7741"/>
    <w:pPr>
      <w:keepNext/>
      <w:spacing w:after="0" w:line="240" w:lineRule="auto"/>
      <w:jc w:val="center"/>
      <w:outlineLvl w:val="4"/>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Heading3Char">
    <w:name w:val="Heading 3 Char"/>
    <w:link w:val="Heading3"/>
    <w:uiPriority w:val="99"/>
    <w:semiHidden/>
    <w:locked/>
    <w:rPr>
      <w:rFonts w:ascii="Cambria" w:hAnsi="Cambria" w:cs="Cambria"/>
      <w:b/>
      <w:bCs/>
      <w:sz w:val="26"/>
      <w:szCs w:val="26"/>
    </w:rPr>
  </w:style>
  <w:style w:type="character" w:customStyle="1" w:styleId="Heading5Char">
    <w:name w:val="Heading 5 Char"/>
    <w:link w:val="Heading5"/>
    <w:uiPriority w:val="99"/>
    <w:semiHidden/>
    <w:locked/>
    <w:rPr>
      <w:rFonts w:ascii="Calibri" w:hAnsi="Calibri" w:cs="Calibri"/>
      <w:b/>
      <w:bCs/>
      <w:i/>
      <w:iCs/>
      <w:sz w:val="26"/>
      <w:szCs w:val="26"/>
    </w:rPr>
  </w:style>
  <w:style w:type="table" w:styleId="TableGrid">
    <w:name w:val="Table Grid"/>
    <w:basedOn w:val="TableNormal"/>
    <w:uiPriority w:val="99"/>
    <w:rsid w:val="0013306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34BD"/>
    <w:rPr>
      <w:color w:val="0000FF"/>
      <w:u w:val="single"/>
    </w:rPr>
  </w:style>
  <w:style w:type="paragraph" w:styleId="BodyText3">
    <w:name w:val="Body Text 3"/>
    <w:basedOn w:val="Normal"/>
    <w:link w:val="BodyText3Char"/>
    <w:uiPriority w:val="99"/>
    <w:semiHidden/>
    <w:rsid w:val="002F7741"/>
    <w:pPr>
      <w:spacing w:after="0" w:line="240" w:lineRule="auto"/>
      <w:jc w:val="both"/>
    </w:pPr>
    <w:rPr>
      <w:rFonts w:ascii="Garamond" w:hAnsi="Garamond" w:cs="Garamond"/>
      <w:b/>
      <w:bCs/>
      <w:sz w:val="28"/>
      <w:szCs w:val="28"/>
    </w:rPr>
  </w:style>
  <w:style w:type="character" w:customStyle="1" w:styleId="BodyText3Char">
    <w:name w:val="Body Text 3 Char"/>
    <w:link w:val="BodyText3"/>
    <w:uiPriority w:val="99"/>
    <w:semiHidden/>
    <w:locked/>
    <w:rPr>
      <w:sz w:val="16"/>
      <w:szCs w:val="16"/>
    </w:rPr>
  </w:style>
  <w:style w:type="paragraph" w:styleId="Subtitle">
    <w:name w:val="Subtitle"/>
    <w:basedOn w:val="Normal"/>
    <w:link w:val="SubtitleChar"/>
    <w:uiPriority w:val="99"/>
    <w:qFormat/>
    <w:locked/>
    <w:rsid w:val="002F7741"/>
    <w:pPr>
      <w:spacing w:after="0" w:line="240" w:lineRule="auto"/>
      <w:ind w:left="2160" w:right="-115"/>
    </w:pPr>
    <w:rPr>
      <w:rFonts w:cs="Times New Roman"/>
      <w:b/>
      <w:bCs/>
      <w:color w:val="000000"/>
      <w:sz w:val="24"/>
      <w:szCs w:val="24"/>
      <w:lang w:val="en-GB"/>
    </w:rPr>
  </w:style>
  <w:style w:type="character" w:customStyle="1" w:styleId="SubtitleChar">
    <w:name w:val="Subtitle Char"/>
    <w:link w:val="Subtitle"/>
    <w:uiPriority w:val="99"/>
    <w:locked/>
    <w:rPr>
      <w:rFonts w:ascii="Cambria" w:hAnsi="Cambria" w:cs="Cambria"/>
      <w:sz w:val="24"/>
      <w:szCs w:val="24"/>
    </w:rPr>
  </w:style>
  <w:style w:type="paragraph" w:styleId="Footer">
    <w:name w:val="footer"/>
    <w:basedOn w:val="Normal"/>
    <w:link w:val="FooterChar1"/>
    <w:uiPriority w:val="99"/>
    <w:rsid w:val="002F7741"/>
    <w:pPr>
      <w:tabs>
        <w:tab w:val="center" w:pos="4320"/>
        <w:tab w:val="right" w:pos="8640"/>
      </w:tabs>
      <w:spacing w:after="0" w:line="240" w:lineRule="auto"/>
    </w:pPr>
    <w:rPr>
      <w:sz w:val="24"/>
      <w:szCs w:val="24"/>
    </w:rPr>
  </w:style>
  <w:style w:type="character" w:customStyle="1" w:styleId="FooterChar">
    <w:name w:val="Footer Char"/>
    <w:basedOn w:val="DefaultParagraphFont"/>
    <w:uiPriority w:val="99"/>
    <w:semiHidden/>
    <w:locked/>
  </w:style>
  <w:style w:type="character" w:customStyle="1" w:styleId="FooterChar1">
    <w:name w:val="Footer Char1"/>
    <w:link w:val="Footer"/>
    <w:uiPriority w:val="99"/>
    <w:semiHidden/>
    <w:locked/>
    <w:rsid w:val="002F7741"/>
    <w:rPr>
      <w:sz w:val="24"/>
      <w:szCs w:val="24"/>
      <w:lang w:val="en-US" w:eastAsia="en-US"/>
    </w:rPr>
  </w:style>
  <w:style w:type="paragraph" w:styleId="Title">
    <w:name w:val="Title"/>
    <w:basedOn w:val="Normal"/>
    <w:link w:val="TitleChar1"/>
    <w:uiPriority w:val="99"/>
    <w:qFormat/>
    <w:locked/>
    <w:rsid w:val="002B0F9F"/>
    <w:pPr>
      <w:jc w:val="center"/>
    </w:pPr>
    <w:rPr>
      <w:b/>
      <w:bCs/>
      <w:sz w:val="32"/>
      <w:szCs w:val="32"/>
      <w:lang w:val="en-IN"/>
    </w:rPr>
  </w:style>
  <w:style w:type="character" w:customStyle="1" w:styleId="TitleChar">
    <w:name w:val="Title Char"/>
    <w:uiPriority w:val="99"/>
    <w:locked/>
    <w:rPr>
      <w:rFonts w:ascii="Cambria" w:hAnsi="Cambria" w:cs="Cambria"/>
      <w:b/>
      <w:bCs/>
      <w:kern w:val="28"/>
      <w:sz w:val="32"/>
      <w:szCs w:val="32"/>
    </w:rPr>
  </w:style>
  <w:style w:type="character" w:customStyle="1" w:styleId="TitleChar1">
    <w:name w:val="Title Char1"/>
    <w:link w:val="Title"/>
    <w:uiPriority w:val="99"/>
    <w:locked/>
    <w:rsid w:val="002B0F9F"/>
    <w:rPr>
      <w:rFonts w:ascii="Calibri" w:hAnsi="Calibri" w:cs="Calibri"/>
      <w:b/>
      <w:bCs/>
      <w:sz w:val="32"/>
      <w:szCs w:val="32"/>
      <w:lang w:val="en-I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Tender Notice to be published in News papers</vt:lpstr>
    </vt:vector>
  </TitlesOfParts>
  <Company>Hewlett-Packard Company</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to be published in News papers</dc:title>
  <dc:subject/>
  <dc:creator> MGR (TRADING)</dc:creator>
  <cp:keywords/>
  <dc:description/>
  <cp:lastModifiedBy>Rajan P M</cp:lastModifiedBy>
  <cp:revision>20</cp:revision>
  <cp:lastPrinted>2015-02-27T06:28:00Z</cp:lastPrinted>
  <dcterms:created xsi:type="dcterms:W3CDTF">2014-05-03T09:52:00Z</dcterms:created>
  <dcterms:modified xsi:type="dcterms:W3CDTF">2015-03-05T06:52:00Z</dcterms:modified>
</cp:coreProperties>
</file>