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F5" w:rsidRPr="004507A1" w:rsidRDefault="00FB52F5" w:rsidP="00FB52F5">
      <w:pPr>
        <w:ind w:left="720"/>
        <w:jc w:val="center"/>
        <w:rPr>
          <w:rFonts w:ascii="Arial" w:hAnsi="Arial"/>
          <w:b/>
          <w:bCs/>
          <w:szCs w:val="21"/>
          <w:lang w:bidi="hi-IN"/>
        </w:rPr>
      </w:pPr>
      <w:proofErr w:type="spellStart"/>
      <w:r w:rsidRPr="005A3F52">
        <w:rPr>
          <w:rFonts w:hint="cs"/>
          <w:b/>
          <w:bCs/>
          <w:szCs w:val="21"/>
          <w:cs/>
          <w:lang w:bidi="hi-IN"/>
        </w:rPr>
        <w:t>एचएलएल</w:t>
      </w:r>
      <w:proofErr w:type="spellEnd"/>
      <w:r w:rsidRPr="005A3F52">
        <w:rPr>
          <w:rFonts w:hint="cs"/>
          <w:b/>
          <w:bCs/>
          <w:szCs w:val="21"/>
          <w:cs/>
          <w:lang w:bidi="hi-IN"/>
        </w:rPr>
        <w:t xml:space="preserve"> लाइफकेयर लिमिटेड </w:t>
      </w:r>
      <w:r w:rsidRPr="005A3F52">
        <w:rPr>
          <w:b/>
          <w:bCs/>
          <w:szCs w:val="21"/>
          <w:lang w:bidi="hi-IN"/>
        </w:rPr>
        <w:t xml:space="preserve">/ </w:t>
      </w:r>
      <w:r w:rsidRPr="005A3F52">
        <w:rPr>
          <w:b/>
          <w:bCs/>
          <w:sz w:val="22"/>
          <w:szCs w:val="19"/>
          <w:lang w:bidi="hi-IN"/>
        </w:rPr>
        <w:t>HLL Lifecare L</w:t>
      </w:r>
      <w:r>
        <w:rPr>
          <w:b/>
          <w:bCs/>
          <w:sz w:val="22"/>
          <w:szCs w:val="19"/>
          <w:lang w:bidi="hi-IN"/>
        </w:rPr>
        <w:t>i</w:t>
      </w:r>
      <w:r w:rsidRPr="005A3F52">
        <w:rPr>
          <w:b/>
          <w:bCs/>
          <w:sz w:val="22"/>
          <w:szCs w:val="19"/>
          <w:lang w:bidi="hi-IN"/>
        </w:rPr>
        <w:t>mited</w:t>
      </w:r>
    </w:p>
    <w:p w:rsidR="00FB52F5" w:rsidRPr="004507A1" w:rsidRDefault="00FB52F5" w:rsidP="00FB52F5">
      <w:pPr>
        <w:pBdr>
          <w:bottom w:val="single" w:sz="6" w:space="1" w:color="auto"/>
        </w:pBdr>
        <w:jc w:val="center"/>
        <w:rPr>
          <w:rFonts w:ascii="Arial" w:hAnsi="Arial"/>
          <w:b/>
          <w:bCs/>
          <w:szCs w:val="21"/>
          <w:lang w:bidi="hi-IN"/>
        </w:rPr>
      </w:pPr>
      <w:r w:rsidRPr="005A3F52">
        <w:rPr>
          <w:rFonts w:hint="cs"/>
          <w:b/>
          <w:bCs/>
          <w:szCs w:val="21"/>
          <w:cs/>
          <w:lang w:bidi="hi-IN"/>
        </w:rPr>
        <w:t xml:space="preserve">कणगला </w:t>
      </w:r>
      <w:r w:rsidRPr="005A3F52">
        <w:rPr>
          <w:rFonts w:ascii="Arial" w:hAnsi="Arial" w:cs="Arial"/>
          <w:b/>
          <w:bCs/>
          <w:sz w:val="20"/>
          <w:szCs w:val="20"/>
        </w:rPr>
        <w:t>KANAGALA – 591225</w:t>
      </w:r>
    </w:p>
    <w:p w:rsidR="00FB52F5" w:rsidRPr="004507A1" w:rsidRDefault="00FB52F5" w:rsidP="00FB52F5">
      <w:pPr>
        <w:pBdr>
          <w:bottom w:val="single" w:sz="6" w:space="1" w:color="auto"/>
        </w:pBdr>
        <w:jc w:val="center"/>
        <w:rPr>
          <w:rFonts w:ascii="Arial" w:hAnsi="Arial"/>
          <w:b/>
          <w:bCs/>
          <w:szCs w:val="21"/>
          <w:lang w:bidi="hi-IN"/>
        </w:rPr>
      </w:pPr>
      <w:proofErr w:type="spellStart"/>
      <w:r w:rsidRPr="005A3F52">
        <w:rPr>
          <w:rFonts w:hint="cs"/>
          <w:b/>
          <w:bCs/>
          <w:szCs w:val="21"/>
          <w:cs/>
          <w:lang w:bidi="hi-IN"/>
        </w:rPr>
        <w:t>बेलगावि</w:t>
      </w:r>
      <w:proofErr w:type="spellEnd"/>
      <w:r w:rsidRPr="005A3F52">
        <w:rPr>
          <w:rFonts w:hint="cs"/>
          <w:b/>
          <w:bCs/>
          <w:szCs w:val="21"/>
          <w:cs/>
          <w:lang w:bidi="hi-IN"/>
        </w:rPr>
        <w:t xml:space="preserve"> </w:t>
      </w:r>
      <w:r>
        <w:rPr>
          <w:rFonts w:hint="cs"/>
          <w:b/>
          <w:bCs/>
          <w:szCs w:val="21"/>
          <w:cs/>
          <w:lang w:bidi="hi-IN"/>
        </w:rPr>
        <w:t xml:space="preserve">जिला </w:t>
      </w:r>
      <w:r w:rsidRPr="005A3F52">
        <w:rPr>
          <w:rFonts w:hint="cs"/>
          <w:b/>
          <w:bCs/>
          <w:szCs w:val="21"/>
          <w:cs/>
          <w:lang w:bidi="hi-IN"/>
        </w:rPr>
        <w:t xml:space="preserve">/ </w:t>
      </w:r>
      <w:r w:rsidRPr="005A3F52">
        <w:rPr>
          <w:b/>
          <w:bCs/>
          <w:sz w:val="22"/>
          <w:szCs w:val="19"/>
          <w:lang w:bidi="hi-IN"/>
        </w:rPr>
        <w:t>Bel</w:t>
      </w:r>
      <w:r>
        <w:rPr>
          <w:b/>
          <w:bCs/>
          <w:sz w:val="22"/>
          <w:szCs w:val="19"/>
          <w:lang w:bidi="hi-IN"/>
        </w:rPr>
        <w:t>a</w:t>
      </w:r>
      <w:r w:rsidRPr="005A3F52">
        <w:rPr>
          <w:b/>
          <w:bCs/>
          <w:sz w:val="22"/>
          <w:szCs w:val="19"/>
          <w:lang w:bidi="hi-IN"/>
        </w:rPr>
        <w:t>ga</w:t>
      </w:r>
      <w:r>
        <w:rPr>
          <w:b/>
          <w:bCs/>
          <w:sz w:val="22"/>
          <w:szCs w:val="19"/>
          <w:lang w:bidi="hi-IN"/>
        </w:rPr>
        <w:t>vi</w:t>
      </w:r>
      <w:r w:rsidRPr="005A3F52">
        <w:rPr>
          <w:b/>
          <w:bCs/>
          <w:sz w:val="22"/>
          <w:szCs w:val="19"/>
          <w:lang w:bidi="hi-IN"/>
        </w:rPr>
        <w:t xml:space="preserve"> Dist</w:t>
      </w:r>
      <w:r w:rsidRPr="005A3F52">
        <w:rPr>
          <w:b/>
          <w:bCs/>
          <w:szCs w:val="21"/>
          <w:lang w:bidi="hi-IN"/>
        </w:rPr>
        <w:t>.</w:t>
      </w:r>
    </w:p>
    <w:p w:rsidR="00B60C54" w:rsidRPr="00FB52F5" w:rsidRDefault="00FB52F5" w:rsidP="000A73C2">
      <w:pPr>
        <w:pStyle w:val="BodyText"/>
        <w:rPr>
          <w:b/>
          <w:bCs/>
        </w:rPr>
      </w:pPr>
      <w:proofErr w:type="spellStart"/>
      <w:r>
        <w:rPr>
          <w:rFonts w:ascii="Mangal" w:hAnsi="Mangal" w:cs="Mangal"/>
          <w:b/>
          <w:bCs/>
          <w:sz w:val="22"/>
          <w:lang w:bidi="hi-IN"/>
        </w:rPr>
        <w:t>No.H</w:t>
      </w:r>
      <w:r w:rsidR="000A73C2" w:rsidRPr="00FB52F5">
        <w:rPr>
          <w:b/>
          <w:bCs/>
          <w:sz w:val="22"/>
        </w:rPr>
        <w:t>LL</w:t>
      </w:r>
      <w:proofErr w:type="spellEnd"/>
      <w:r w:rsidR="000A73C2" w:rsidRPr="00FB52F5">
        <w:rPr>
          <w:b/>
          <w:bCs/>
          <w:sz w:val="22"/>
        </w:rPr>
        <w:t>/BGM/HR/</w:t>
      </w:r>
      <w:r w:rsidR="000A73C2" w:rsidRPr="00FB52F5">
        <w:t xml:space="preserve"> </w:t>
      </w:r>
      <w:r w:rsidR="00CE418F" w:rsidRPr="00FB52F5">
        <w:rPr>
          <w:b/>
          <w:bCs/>
          <w:sz w:val="22"/>
        </w:rPr>
        <w:t xml:space="preserve">PEST CONTROL </w:t>
      </w:r>
      <w:r w:rsidR="000A73C2" w:rsidRPr="00FB52F5">
        <w:rPr>
          <w:b/>
          <w:bCs/>
          <w:sz w:val="22"/>
        </w:rPr>
        <w:t>/</w:t>
      </w:r>
      <w:r w:rsidR="00B60C54" w:rsidRPr="00FB52F5">
        <w:rPr>
          <w:b/>
          <w:bCs/>
          <w:sz w:val="22"/>
        </w:rPr>
        <w:t>2022</w:t>
      </w:r>
      <w:r w:rsidR="000A73C2" w:rsidRPr="00FB52F5">
        <w:rPr>
          <w:b/>
          <w:bCs/>
          <w:sz w:val="22"/>
        </w:rPr>
        <w:t>-202</w:t>
      </w:r>
      <w:r w:rsidR="00B60C54" w:rsidRPr="00FB52F5">
        <w:rPr>
          <w:b/>
          <w:bCs/>
          <w:sz w:val="22"/>
        </w:rPr>
        <w:t>3</w:t>
      </w:r>
      <w:r w:rsidR="000A73C2" w:rsidRPr="00FB52F5">
        <w:rPr>
          <w:b/>
          <w:bCs/>
          <w:sz w:val="22"/>
        </w:rPr>
        <w:t xml:space="preserve"> </w:t>
      </w:r>
      <w:r w:rsidR="000A73C2" w:rsidRPr="00FB52F5">
        <w:rPr>
          <w:b/>
          <w:bCs/>
        </w:rPr>
        <w:t xml:space="preserve">              </w:t>
      </w:r>
      <w:r w:rsidR="00CE418F" w:rsidRPr="00FB52F5">
        <w:rPr>
          <w:b/>
          <w:bCs/>
        </w:rPr>
        <w:t xml:space="preserve">  </w:t>
      </w:r>
      <w:r w:rsidR="00B249A1" w:rsidRPr="00FB52F5">
        <w:rPr>
          <w:b/>
          <w:bCs/>
        </w:rPr>
        <w:t xml:space="preserve">         </w:t>
      </w:r>
      <w:r w:rsidR="000A73C2" w:rsidRPr="00FB52F5">
        <w:rPr>
          <w:b/>
          <w:bCs/>
        </w:rPr>
        <w:t xml:space="preserve">Date: </w:t>
      </w:r>
      <w:r w:rsidR="00660A0F">
        <w:rPr>
          <w:b/>
          <w:bCs/>
        </w:rPr>
        <w:t>24</w:t>
      </w:r>
      <w:r w:rsidR="00B60C54" w:rsidRPr="00FB52F5">
        <w:rPr>
          <w:b/>
          <w:bCs/>
        </w:rPr>
        <w:t>.11.2022</w:t>
      </w:r>
    </w:p>
    <w:p w:rsidR="000A73C2" w:rsidRPr="00D3032A" w:rsidRDefault="000A73C2" w:rsidP="000A73C2">
      <w:pPr>
        <w:pStyle w:val="BodyText"/>
        <w:rPr>
          <w:b/>
          <w:bCs/>
          <w:sz w:val="18"/>
          <w:szCs w:val="18"/>
        </w:rPr>
      </w:pPr>
      <w:r>
        <w:rPr>
          <w:b/>
          <w:bCs/>
        </w:rPr>
        <w:t xml:space="preserve">                           </w:t>
      </w:r>
    </w:p>
    <w:p w:rsidR="00B60C54" w:rsidRPr="00FB52F5" w:rsidRDefault="00FB52F5" w:rsidP="00FB52F5">
      <w:pPr>
        <w:pStyle w:val="BodyText"/>
        <w:jc w:val="center"/>
        <w:rPr>
          <w:rFonts w:ascii="Mangal" w:hAnsi="Mangal" w:cs="Mangal"/>
          <w:b/>
          <w:bCs/>
          <w:sz w:val="28"/>
          <w:szCs w:val="25"/>
          <w:lang w:bidi="hi-IN"/>
        </w:rPr>
      </w:pPr>
      <w:proofErr w:type="spellStart"/>
      <w:r w:rsidRPr="00FB52F5">
        <w:rPr>
          <w:rFonts w:ascii="Mangal" w:hAnsi="Mangal" w:cs="Mangal" w:hint="cs"/>
          <w:b/>
          <w:bCs/>
          <w:sz w:val="32"/>
          <w:szCs w:val="29"/>
          <w:cs/>
          <w:lang w:bidi="hi-IN"/>
        </w:rPr>
        <w:t>निविदा</w:t>
      </w:r>
      <w:proofErr w:type="spellEnd"/>
      <w:r w:rsidRPr="00FB52F5">
        <w:rPr>
          <w:rFonts w:ascii="Mangal" w:hAnsi="Mangal" w:cs="Mangal" w:hint="cs"/>
          <w:b/>
          <w:bCs/>
          <w:sz w:val="32"/>
          <w:szCs w:val="29"/>
          <w:cs/>
          <w:lang w:bidi="hi-IN"/>
        </w:rPr>
        <w:t xml:space="preserve"> सूचना </w:t>
      </w:r>
      <w:r w:rsidRPr="00FB52F5">
        <w:rPr>
          <w:rFonts w:ascii="Mangal" w:hAnsi="Mangal" w:cs="Mangal"/>
          <w:b/>
          <w:bCs/>
          <w:sz w:val="28"/>
          <w:szCs w:val="25"/>
          <w:lang w:bidi="hi-IN"/>
        </w:rPr>
        <w:t>/ TENDER NOTIFICATION</w:t>
      </w:r>
    </w:p>
    <w:p w:rsidR="00FB52F5" w:rsidRPr="00586E52" w:rsidRDefault="00FB52F5" w:rsidP="00B60C54">
      <w:pPr>
        <w:pStyle w:val="BodyText"/>
        <w:rPr>
          <w:rFonts w:cstheme="minorBidi"/>
          <w:sz w:val="14"/>
          <w:szCs w:val="11"/>
          <w:lang w:bidi="hi-IN"/>
        </w:rPr>
      </w:pPr>
    </w:p>
    <w:p w:rsidR="00B60C54" w:rsidRDefault="00B60C54" w:rsidP="00B60C54">
      <w:pPr>
        <w:jc w:val="both"/>
        <w:rPr>
          <w:rFonts w:ascii="Arial" w:eastAsia="MS Mincho" w:hAnsi="Arial" w:cs="Arial"/>
          <w:b/>
          <w:bCs/>
        </w:rPr>
      </w:pPr>
      <w:r w:rsidRPr="00DA4F7F">
        <w:rPr>
          <w:rFonts w:ascii="Arial" w:eastAsia="MS Mincho" w:hAnsi="Arial" w:cs="Arial"/>
        </w:rPr>
        <w:t xml:space="preserve">Sealed </w:t>
      </w:r>
      <w:r>
        <w:rPr>
          <w:rFonts w:ascii="Arial" w:eastAsia="MS Mincho" w:hAnsi="Arial" w:cs="Arial"/>
        </w:rPr>
        <w:t>T</w:t>
      </w:r>
      <w:r w:rsidRPr="00DA4F7F">
        <w:rPr>
          <w:rFonts w:ascii="Arial" w:eastAsia="MS Mincho" w:hAnsi="Arial" w:cs="Arial"/>
        </w:rPr>
        <w:t xml:space="preserve">ender (Quotation) are invited from experienced </w:t>
      </w:r>
      <w:r w:rsidRPr="002A5440">
        <w:rPr>
          <w:rFonts w:ascii="Arial" w:eastAsia="MS Mincho" w:hAnsi="Arial" w:cs="Arial"/>
          <w:b/>
          <w:bCs/>
          <w:u w:val="single"/>
        </w:rPr>
        <w:t>Pest Control</w:t>
      </w:r>
      <w:r w:rsidRPr="00DA4F7F">
        <w:rPr>
          <w:rFonts w:ascii="Arial" w:eastAsia="MS Mincho" w:hAnsi="Arial" w:cs="Arial"/>
        </w:rPr>
        <w:t xml:space="preserve"> </w:t>
      </w:r>
      <w:r>
        <w:rPr>
          <w:rFonts w:ascii="Arial" w:eastAsia="MS Mincho" w:hAnsi="Arial" w:cs="Arial"/>
        </w:rPr>
        <w:t>a</w:t>
      </w:r>
      <w:r w:rsidRPr="00DA4F7F">
        <w:rPr>
          <w:rFonts w:ascii="Arial" w:eastAsia="MS Mincho" w:hAnsi="Arial" w:cs="Arial"/>
        </w:rPr>
        <w:t>gencies for providing disinfestations treatment (</w:t>
      </w:r>
      <w:r>
        <w:rPr>
          <w:rFonts w:ascii="Arial" w:eastAsia="MS Mincho" w:hAnsi="Arial" w:cs="Arial"/>
        </w:rPr>
        <w:t>f</w:t>
      </w:r>
      <w:r w:rsidRPr="00DA4F7F">
        <w:rPr>
          <w:rFonts w:ascii="Arial" w:eastAsia="MS Mincho" w:hAnsi="Arial" w:cs="Arial"/>
        </w:rPr>
        <w:t xml:space="preserve">requency of </w:t>
      </w:r>
      <w:r>
        <w:rPr>
          <w:rFonts w:ascii="Arial" w:eastAsia="MS Mincho" w:hAnsi="Arial" w:cs="Arial"/>
        </w:rPr>
        <w:t>t</w:t>
      </w:r>
      <w:r w:rsidRPr="00DA4F7F">
        <w:rPr>
          <w:rFonts w:ascii="Arial" w:eastAsia="MS Mincho" w:hAnsi="Arial" w:cs="Arial"/>
        </w:rPr>
        <w:t xml:space="preserve">reatment Bi-monthly) against crawling insect pets such as cockroaches, </w:t>
      </w:r>
      <w:r>
        <w:rPr>
          <w:rFonts w:ascii="Arial" w:eastAsia="MS Mincho" w:hAnsi="Arial" w:cs="Arial"/>
        </w:rPr>
        <w:t>r</w:t>
      </w:r>
      <w:r w:rsidRPr="00DA4F7F">
        <w:rPr>
          <w:rFonts w:ascii="Arial" w:eastAsia="MS Mincho" w:hAnsi="Arial" w:cs="Arial"/>
        </w:rPr>
        <w:t>ed &amp; black ants, silverfish</w:t>
      </w:r>
      <w:r>
        <w:rPr>
          <w:rFonts w:ascii="Arial" w:eastAsia="MS Mincho" w:hAnsi="Arial" w:cs="Arial"/>
        </w:rPr>
        <w:t>,</w:t>
      </w:r>
      <w:r w:rsidRPr="00DA4F7F">
        <w:rPr>
          <w:rFonts w:ascii="Arial" w:eastAsia="MS Mincho" w:hAnsi="Arial" w:cs="Arial"/>
        </w:rPr>
        <w:t xml:space="preserve"> etc. &amp; </w:t>
      </w:r>
      <w:r>
        <w:rPr>
          <w:rFonts w:ascii="Arial" w:eastAsia="MS Mincho" w:hAnsi="Arial" w:cs="Arial"/>
        </w:rPr>
        <w:t>r</w:t>
      </w:r>
      <w:r w:rsidRPr="00DA4F7F">
        <w:rPr>
          <w:rFonts w:ascii="Arial" w:eastAsia="MS Mincho" w:hAnsi="Arial" w:cs="Arial"/>
        </w:rPr>
        <w:t>odent control treatment (</w:t>
      </w:r>
      <w:r>
        <w:rPr>
          <w:rFonts w:ascii="Arial" w:eastAsia="MS Mincho" w:hAnsi="Arial" w:cs="Arial"/>
        </w:rPr>
        <w:t>f</w:t>
      </w:r>
      <w:r w:rsidRPr="00DA4F7F">
        <w:rPr>
          <w:rFonts w:ascii="Arial" w:eastAsia="MS Mincho" w:hAnsi="Arial" w:cs="Arial"/>
        </w:rPr>
        <w:t xml:space="preserve">requency of </w:t>
      </w:r>
      <w:r>
        <w:rPr>
          <w:rFonts w:ascii="Arial" w:eastAsia="MS Mincho" w:hAnsi="Arial" w:cs="Arial"/>
        </w:rPr>
        <w:t>t</w:t>
      </w:r>
      <w:r w:rsidRPr="00DA4F7F">
        <w:rPr>
          <w:rFonts w:ascii="Arial" w:eastAsia="MS Mincho" w:hAnsi="Arial" w:cs="Arial"/>
        </w:rPr>
        <w:t xml:space="preserve">reatment monthly) against Rats, Mice etc., for the areas mentioned vide </w:t>
      </w:r>
      <w:r w:rsidR="00153192">
        <w:rPr>
          <w:rFonts w:ascii="Arial" w:eastAsia="MS Mincho" w:hAnsi="Arial" w:cs="Arial"/>
          <w:b/>
          <w:bCs/>
        </w:rPr>
        <w:t>Annexure- B</w:t>
      </w:r>
      <w:r w:rsidRPr="00DA4F7F">
        <w:rPr>
          <w:rFonts w:ascii="Arial" w:eastAsia="MS Mincho" w:hAnsi="Arial" w:cs="Arial"/>
        </w:rPr>
        <w:t xml:space="preserve"> for a period of </w:t>
      </w:r>
      <w:r w:rsidRPr="00DA4F7F">
        <w:rPr>
          <w:rFonts w:ascii="Arial" w:eastAsia="MS Mincho" w:hAnsi="Arial" w:cs="Arial"/>
          <w:b/>
          <w:bCs/>
          <w:color w:val="000000"/>
        </w:rPr>
        <w:t>Two</w:t>
      </w:r>
      <w:r w:rsidRPr="00DA4F7F">
        <w:rPr>
          <w:rFonts w:ascii="Arial" w:eastAsia="MS Mincho" w:hAnsi="Arial" w:cs="Arial"/>
          <w:b/>
          <w:bCs/>
        </w:rPr>
        <w:t xml:space="preserve"> Years</w:t>
      </w:r>
      <w:r>
        <w:rPr>
          <w:rFonts w:ascii="Arial" w:eastAsia="MS Mincho" w:hAnsi="Arial" w:cs="Arial"/>
          <w:b/>
          <w:bCs/>
        </w:rPr>
        <w:t>.</w:t>
      </w:r>
    </w:p>
    <w:p w:rsidR="00B60C54" w:rsidRPr="002D64BD" w:rsidRDefault="00B60C54" w:rsidP="00B60C54">
      <w:pPr>
        <w:pStyle w:val="BodyText"/>
      </w:pPr>
    </w:p>
    <w:tbl>
      <w:tblPr>
        <w:tblW w:w="9318"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845"/>
      </w:tblGrid>
      <w:tr w:rsidR="00B60C54" w:rsidRPr="002D64BD" w:rsidTr="00966E3B">
        <w:trPr>
          <w:trHeight w:val="244"/>
          <w:jc w:val="center"/>
        </w:trPr>
        <w:tc>
          <w:tcPr>
            <w:tcW w:w="817" w:type="dxa"/>
          </w:tcPr>
          <w:p w:rsidR="00B60C54" w:rsidRPr="0097396D" w:rsidRDefault="0097396D" w:rsidP="00C92C69">
            <w:pPr>
              <w:pStyle w:val="BodyText"/>
              <w:jc w:val="center"/>
              <w:rPr>
                <w:rFonts w:cstheme="minorBidi"/>
                <w:szCs w:val="21"/>
                <w:cs/>
                <w:lang w:bidi="hi-IN"/>
              </w:rPr>
            </w:pPr>
            <w:proofErr w:type="spellStart"/>
            <w:r>
              <w:rPr>
                <w:rFonts w:ascii="Mangal" w:hAnsi="Mangal" w:cs="Mangal" w:hint="cs"/>
                <w:cs/>
                <w:lang w:bidi="hi-IN"/>
              </w:rPr>
              <w:t>क्र</w:t>
            </w:r>
            <w:proofErr w:type="spellEnd"/>
            <w:r>
              <w:rPr>
                <w:rFonts w:ascii="Mangal" w:hAnsi="Mangal" w:cs="Mangal" w:hint="cs"/>
                <w:cs/>
                <w:lang w:bidi="hi-IN"/>
              </w:rPr>
              <w:t xml:space="preserve"> </w:t>
            </w:r>
            <w:proofErr w:type="spellStart"/>
            <w:r>
              <w:rPr>
                <w:rFonts w:ascii="Mangal" w:hAnsi="Mangal" w:cs="Mangal" w:hint="cs"/>
                <w:cs/>
                <w:lang w:bidi="hi-IN"/>
              </w:rPr>
              <w:t>सं</w:t>
            </w:r>
            <w:proofErr w:type="spellEnd"/>
            <w:r>
              <w:rPr>
                <w:rFonts w:ascii="Mangal" w:hAnsi="Mangal" w:cs="Mangal" w:hint="cs"/>
                <w:cs/>
                <w:lang w:bidi="hi-IN"/>
              </w:rPr>
              <w:t xml:space="preserve"> </w:t>
            </w:r>
            <w:proofErr w:type="spellStart"/>
            <w:r w:rsidR="00B60C54" w:rsidRPr="002D64BD">
              <w:t>S.No</w:t>
            </w:r>
            <w:proofErr w:type="spellEnd"/>
            <w:r w:rsidR="00B60C54" w:rsidRPr="002D64BD">
              <w:t>.</w:t>
            </w:r>
          </w:p>
        </w:tc>
        <w:tc>
          <w:tcPr>
            <w:tcW w:w="3656" w:type="dxa"/>
          </w:tcPr>
          <w:p w:rsidR="00B60C54" w:rsidRPr="002D64BD" w:rsidRDefault="0097396D" w:rsidP="00C92C69">
            <w:pPr>
              <w:pStyle w:val="BodyText"/>
              <w:jc w:val="center"/>
            </w:pPr>
            <w:r>
              <w:rPr>
                <w:rFonts w:ascii="Mangal" w:hAnsi="Mangal" w:cs="Mangal" w:hint="cs"/>
                <w:cs/>
                <w:lang w:bidi="hi-IN"/>
              </w:rPr>
              <w:t xml:space="preserve">विवरण </w:t>
            </w:r>
            <w:r w:rsidR="00B60C54" w:rsidRPr="002D64BD">
              <w:t>Particulars</w:t>
            </w:r>
          </w:p>
        </w:tc>
        <w:tc>
          <w:tcPr>
            <w:tcW w:w="4845" w:type="dxa"/>
          </w:tcPr>
          <w:p w:rsidR="00B60C54" w:rsidRPr="002D64BD" w:rsidRDefault="0097396D" w:rsidP="00C92C69">
            <w:pPr>
              <w:pStyle w:val="BodyText"/>
              <w:jc w:val="center"/>
            </w:pPr>
            <w:r>
              <w:rPr>
                <w:rFonts w:ascii="Mangal" w:hAnsi="Mangal" w:cs="Mangal" w:hint="cs"/>
                <w:cs/>
                <w:lang w:bidi="hi-IN"/>
              </w:rPr>
              <w:t xml:space="preserve">विवरण </w:t>
            </w:r>
            <w:r w:rsidR="00B60C54" w:rsidRPr="002D64BD">
              <w:t>Description</w:t>
            </w:r>
          </w:p>
        </w:tc>
      </w:tr>
      <w:tr w:rsidR="00B60C54" w:rsidRPr="002D64BD" w:rsidTr="00966E3B">
        <w:trPr>
          <w:trHeight w:val="995"/>
          <w:jc w:val="center"/>
        </w:trPr>
        <w:tc>
          <w:tcPr>
            <w:tcW w:w="817" w:type="dxa"/>
          </w:tcPr>
          <w:p w:rsidR="00B60C54" w:rsidRPr="00D3487E" w:rsidRDefault="00B60C54" w:rsidP="009D70BE">
            <w:pPr>
              <w:pStyle w:val="BodyText"/>
              <w:jc w:val="center"/>
              <w:rPr>
                <w:b/>
                <w:bCs/>
              </w:rPr>
            </w:pPr>
            <w:r w:rsidRPr="00D3487E">
              <w:rPr>
                <w:b/>
                <w:bCs/>
              </w:rPr>
              <w:t>1</w:t>
            </w:r>
          </w:p>
        </w:tc>
        <w:tc>
          <w:tcPr>
            <w:tcW w:w="3656" w:type="dxa"/>
          </w:tcPr>
          <w:p w:rsidR="00B60C54" w:rsidRPr="002D64BD" w:rsidRDefault="00BD5DC9" w:rsidP="009D70BE">
            <w:pPr>
              <w:pStyle w:val="BodyText"/>
            </w:pPr>
            <w:r>
              <w:rPr>
                <w:rFonts w:ascii="Mangal" w:hAnsi="Mangal" w:cs="Mangal" w:hint="cs"/>
                <w:szCs w:val="21"/>
                <w:cs/>
                <w:lang w:bidi="hi-IN"/>
              </w:rPr>
              <w:t xml:space="preserve">कार्य विवरण </w:t>
            </w:r>
            <w:r w:rsidR="00B60C54" w:rsidRPr="002D64BD">
              <w:t>Name of the work</w:t>
            </w:r>
          </w:p>
        </w:tc>
        <w:tc>
          <w:tcPr>
            <w:tcW w:w="4845" w:type="dxa"/>
          </w:tcPr>
          <w:p w:rsidR="00B60C54" w:rsidRPr="002D64BD" w:rsidRDefault="00B60C54" w:rsidP="009D70BE">
            <w:pPr>
              <w:pStyle w:val="BodyText"/>
            </w:pPr>
            <w:r>
              <w:t>P</w:t>
            </w:r>
            <w:r w:rsidRPr="00DA4F7F">
              <w:t>roviding disinfestations treatment (</w:t>
            </w:r>
            <w:r>
              <w:t>f</w:t>
            </w:r>
            <w:r w:rsidRPr="00DA4F7F">
              <w:t xml:space="preserve">requency of </w:t>
            </w:r>
            <w:r>
              <w:t>t</w:t>
            </w:r>
            <w:r w:rsidRPr="00DA4F7F">
              <w:t xml:space="preserve">reatment Bi-monthly) against crawling insect pets such as cockroaches, </w:t>
            </w:r>
            <w:r>
              <w:t>r</w:t>
            </w:r>
            <w:r w:rsidRPr="00DA4F7F">
              <w:t>ed &amp; black ants, silverfish</w:t>
            </w:r>
            <w:r>
              <w:t>,</w:t>
            </w:r>
            <w:r w:rsidRPr="00DA4F7F">
              <w:t xml:space="preserve"> etc. &amp; </w:t>
            </w:r>
            <w:r>
              <w:t>r</w:t>
            </w:r>
            <w:r w:rsidRPr="00DA4F7F">
              <w:t>odent control treatment (</w:t>
            </w:r>
            <w:r>
              <w:t>f</w:t>
            </w:r>
            <w:r w:rsidRPr="00DA4F7F">
              <w:t xml:space="preserve">requency of </w:t>
            </w:r>
            <w:r>
              <w:t>t</w:t>
            </w:r>
            <w:r w:rsidRPr="00DA4F7F">
              <w:t>reatment monthly) against Rats, Mice etc.</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2</w:t>
            </w:r>
          </w:p>
        </w:tc>
        <w:tc>
          <w:tcPr>
            <w:tcW w:w="3656" w:type="dxa"/>
          </w:tcPr>
          <w:p w:rsidR="00B60C54" w:rsidRPr="002D64BD" w:rsidRDefault="00BD5DC9" w:rsidP="00BD5DC9">
            <w:pPr>
              <w:pStyle w:val="BodyText"/>
            </w:pPr>
            <w:r>
              <w:rPr>
                <w:rFonts w:ascii="Mangal" w:hAnsi="Mangal" w:cs="Mangal" w:hint="cs"/>
                <w:cs/>
                <w:lang w:bidi="hi-IN"/>
              </w:rPr>
              <w:t xml:space="preserve">अनुमानित </w:t>
            </w:r>
            <w:proofErr w:type="spellStart"/>
            <w:r>
              <w:rPr>
                <w:rFonts w:ascii="Mangal" w:hAnsi="Mangal" w:cs="Mangal" w:hint="cs"/>
                <w:cs/>
                <w:lang w:bidi="hi-IN"/>
              </w:rPr>
              <w:t>निविदा</w:t>
            </w:r>
            <w:proofErr w:type="spellEnd"/>
            <w:r>
              <w:rPr>
                <w:rFonts w:ascii="Mangal" w:hAnsi="Mangal" w:cs="Mangal" w:hint="cs"/>
                <w:cs/>
                <w:lang w:bidi="hi-IN"/>
              </w:rPr>
              <w:t xml:space="preserve"> मूल्य (</w:t>
            </w:r>
            <w:proofErr w:type="spellStart"/>
            <w:r>
              <w:rPr>
                <w:rFonts w:ascii="Mangal" w:hAnsi="Mangal" w:cs="Mangal" w:hint="cs"/>
                <w:cs/>
                <w:lang w:bidi="hi-IN"/>
              </w:rPr>
              <w:t>रु</w:t>
            </w:r>
            <w:proofErr w:type="spellEnd"/>
            <w:r>
              <w:rPr>
                <w:rFonts w:ascii="Mangal" w:hAnsi="Mangal" w:cs="Mangal" w:hint="cs"/>
                <w:cs/>
                <w:lang w:bidi="hi-IN"/>
              </w:rPr>
              <w:t xml:space="preserve">.) </w:t>
            </w:r>
            <w:proofErr w:type="spellStart"/>
            <w:r w:rsidR="00B60C54" w:rsidRPr="002D64BD">
              <w:t>Approx</w:t>
            </w:r>
            <w:proofErr w:type="spellEnd"/>
            <w:r w:rsidR="00B60C54" w:rsidRPr="002D64BD">
              <w:t xml:space="preserve"> Tender value</w:t>
            </w:r>
            <w:r>
              <w:rPr>
                <w:rFonts w:cstheme="minorBidi" w:hint="cs"/>
                <w:szCs w:val="21"/>
                <w:cs/>
                <w:lang w:bidi="hi-IN"/>
              </w:rPr>
              <w:t xml:space="preserve"> </w:t>
            </w:r>
            <w:r w:rsidR="00B60C54" w:rsidRPr="002D64BD">
              <w:t>(</w:t>
            </w:r>
            <w:proofErr w:type="spellStart"/>
            <w:r w:rsidR="00B60C54" w:rsidRPr="002D64BD">
              <w:t>Rs</w:t>
            </w:r>
            <w:proofErr w:type="spellEnd"/>
            <w:r w:rsidR="00B60C54" w:rsidRPr="002D64BD">
              <w:t>.)</w:t>
            </w:r>
          </w:p>
        </w:tc>
        <w:tc>
          <w:tcPr>
            <w:tcW w:w="4845" w:type="dxa"/>
          </w:tcPr>
          <w:p w:rsidR="00B60C54" w:rsidRPr="002D64BD" w:rsidRDefault="00B60C54" w:rsidP="00B60C54">
            <w:pPr>
              <w:pStyle w:val="BodyText"/>
            </w:pPr>
            <w:r>
              <w:t>4.00 Lakhs for two year</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sidRPr="00D3487E">
              <w:rPr>
                <w:b/>
                <w:bCs/>
              </w:rPr>
              <w:t>4</w:t>
            </w:r>
          </w:p>
        </w:tc>
        <w:tc>
          <w:tcPr>
            <w:tcW w:w="3656" w:type="dxa"/>
          </w:tcPr>
          <w:p w:rsidR="00B60C54" w:rsidRPr="002D64BD" w:rsidRDefault="00D0158F" w:rsidP="009D70BE">
            <w:pPr>
              <w:pStyle w:val="BodyText"/>
            </w:pPr>
            <w:r>
              <w:rPr>
                <w:rFonts w:ascii="Mangal" w:hAnsi="Mangal" w:cs="Mangal" w:hint="cs"/>
                <w:cs/>
                <w:lang w:bidi="hi-IN"/>
              </w:rPr>
              <w:t xml:space="preserve">ठेका अवधि </w:t>
            </w:r>
            <w:r w:rsidR="00B60C54" w:rsidRPr="002D64BD">
              <w:t>Period of contract</w:t>
            </w:r>
          </w:p>
        </w:tc>
        <w:tc>
          <w:tcPr>
            <w:tcW w:w="4845" w:type="dxa"/>
          </w:tcPr>
          <w:p w:rsidR="00B60C54" w:rsidRPr="002D64BD" w:rsidRDefault="00B60C54" w:rsidP="00B60C54">
            <w:pPr>
              <w:pStyle w:val="BodyText"/>
            </w:pPr>
            <w:r>
              <w:t>01.01.2023 to 31.12.2024</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5</w:t>
            </w:r>
          </w:p>
        </w:tc>
        <w:tc>
          <w:tcPr>
            <w:tcW w:w="3656" w:type="dxa"/>
          </w:tcPr>
          <w:p w:rsidR="00C92C69" w:rsidRPr="00480DA2" w:rsidRDefault="00D0158F" w:rsidP="00C92C69">
            <w:pPr>
              <w:pStyle w:val="BodyText"/>
              <w:jc w:val="left"/>
            </w:pPr>
            <w:r>
              <w:rPr>
                <w:rFonts w:ascii="Mangal" w:hAnsi="Mangal" w:cs="Mangal" w:hint="cs"/>
                <w:cs/>
                <w:lang w:bidi="hi-IN"/>
              </w:rPr>
              <w:t xml:space="preserve">ई </w:t>
            </w:r>
            <w:proofErr w:type="spellStart"/>
            <w:r>
              <w:rPr>
                <w:rFonts w:ascii="Mangal" w:hAnsi="Mangal" w:cs="Mangal" w:hint="cs"/>
                <w:cs/>
                <w:lang w:bidi="hi-IN"/>
              </w:rPr>
              <w:t>एम</w:t>
            </w:r>
            <w:proofErr w:type="spellEnd"/>
            <w:r>
              <w:rPr>
                <w:rFonts w:ascii="Mangal" w:hAnsi="Mangal" w:cs="Mangal" w:hint="cs"/>
                <w:cs/>
                <w:lang w:bidi="hi-IN"/>
              </w:rPr>
              <w:t xml:space="preserve"> </w:t>
            </w:r>
            <w:proofErr w:type="spellStart"/>
            <w:r>
              <w:rPr>
                <w:rFonts w:ascii="Mangal" w:hAnsi="Mangal" w:cs="Mangal" w:hint="cs"/>
                <w:cs/>
                <w:lang w:bidi="hi-IN"/>
              </w:rPr>
              <w:t>डी</w:t>
            </w:r>
            <w:proofErr w:type="spellEnd"/>
            <w:r>
              <w:rPr>
                <w:rFonts w:ascii="Mangal" w:hAnsi="Mangal" w:cs="Mangal" w:hint="cs"/>
                <w:cs/>
                <w:lang w:bidi="hi-IN"/>
              </w:rPr>
              <w:t xml:space="preserve"> </w:t>
            </w:r>
            <w:r w:rsidR="00C92C69" w:rsidRPr="00480DA2">
              <w:t xml:space="preserve">EMD (EMD is exempted for MSME as per guidelines issued by Government time to time) </w:t>
            </w:r>
          </w:p>
          <w:p w:rsidR="00B60C54" w:rsidRPr="002D64BD" w:rsidRDefault="00B60C54" w:rsidP="009D70BE">
            <w:pPr>
              <w:pStyle w:val="BodyText"/>
            </w:pPr>
          </w:p>
        </w:tc>
        <w:tc>
          <w:tcPr>
            <w:tcW w:w="4845" w:type="dxa"/>
          </w:tcPr>
          <w:p w:rsidR="00B60C54" w:rsidRPr="002D64BD" w:rsidRDefault="00B60C54" w:rsidP="009D70BE">
            <w:pPr>
              <w:pStyle w:val="BodyText"/>
            </w:pPr>
            <w:r w:rsidRPr="002D64BD">
              <w:t>Rs.</w:t>
            </w:r>
            <w:r>
              <w:t xml:space="preserve">5,000/- </w:t>
            </w:r>
            <w:r w:rsidRPr="002D64BD">
              <w:t xml:space="preserve">shall be </w:t>
            </w:r>
          </w:p>
          <w:p w:rsidR="00B60C54" w:rsidRPr="002D64BD" w:rsidRDefault="00B60C54" w:rsidP="009D70BE">
            <w:pPr>
              <w:pStyle w:val="BodyText"/>
            </w:pPr>
            <w:r w:rsidRPr="002D64BD">
              <w:t>paid separately through RTGS/NEFT /</w:t>
            </w:r>
          </w:p>
          <w:p w:rsidR="00B60C54" w:rsidRPr="00480DA2" w:rsidRDefault="00B60C54" w:rsidP="009D70BE">
            <w:pPr>
              <w:pStyle w:val="BodyText"/>
            </w:pPr>
            <w:r w:rsidRPr="00480DA2">
              <w:t>BANK GURANTEE transfer to -</w:t>
            </w:r>
          </w:p>
          <w:p w:rsidR="00B60C54" w:rsidRPr="00480DA2" w:rsidRDefault="00B60C54" w:rsidP="009D70BE">
            <w:pPr>
              <w:pStyle w:val="BodyText"/>
            </w:pPr>
            <w:r w:rsidRPr="00480DA2">
              <w:t>State Bank of India</w:t>
            </w:r>
          </w:p>
          <w:p w:rsidR="00B60C54" w:rsidRPr="00480DA2" w:rsidRDefault="00B60C54" w:rsidP="009D70BE">
            <w:pPr>
              <w:pStyle w:val="BodyText"/>
            </w:pPr>
            <w:r w:rsidRPr="00480DA2">
              <w:t>A/c Number: 11130285123</w:t>
            </w:r>
          </w:p>
          <w:p w:rsidR="00B60C54" w:rsidRPr="00480DA2" w:rsidRDefault="00B60C54" w:rsidP="009D70BE">
            <w:pPr>
              <w:pStyle w:val="BodyText"/>
            </w:pPr>
            <w:r w:rsidRPr="00480DA2">
              <w:t>IFSC Code: SBIN0000888</w:t>
            </w:r>
          </w:p>
          <w:p w:rsidR="00B60C54" w:rsidRPr="00480DA2" w:rsidRDefault="00B60C54" w:rsidP="009D70BE">
            <w:pPr>
              <w:pStyle w:val="BodyText"/>
            </w:pPr>
            <w:r w:rsidRPr="00480DA2">
              <w:t>Branch name: Ashok Nagar, Nipani</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6</w:t>
            </w:r>
          </w:p>
        </w:tc>
        <w:tc>
          <w:tcPr>
            <w:tcW w:w="3656" w:type="dxa"/>
          </w:tcPr>
          <w:p w:rsidR="00B60C54" w:rsidRPr="002D64BD" w:rsidRDefault="00D0158F" w:rsidP="009D70BE">
            <w:pPr>
              <w:pStyle w:val="BodyText"/>
            </w:pPr>
            <w:r>
              <w:rPr>
                <w:rFonts w:ascii="Mangal" w:hAnsi="Mangal" w:cs="Mangal" w:hint="cs"/>
                <w:cs/>
                <w:lang w:bidi="hi-IN"/>
              </w:rPr>
              <w:t xml:space="preserve">सुरक्षा जमानत </w:t>
            </w:r>
            <w:r w:rsidR="00B60C54" w:rsidRPr="002D64BD">
              <w:t>Security Deposit</w:t>
            </w:r>
          </w:p>
        </w:tc>
        <w:tc>
          <w:tcPr>
            <w:tcW w:w="4845" w:type="dxa"/>
          </w:tcPr>
          <w:p w:rsidR="00B60C54" w:rsidRPr="00480DA2" w:rsidRDefault="00B60C54" w:rsidP="009D70BE">
            <w:pPr>
              <w:pStyle w:val="BodyText"/>
            </w:pPr>
            <w:r>
              <w:t>3% of the work order value till 31.03.2023. However SD rate declared thereafter by Govt. of India will be made applicable</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7</w:t>
            </w:r>
          </w:p>
        </w:tc>
        <w:tc>
          <w:tcPr>
            <w:tcW w:w="3656" w:type="dxa"/>
          </w:tcPr>
          <w:p w:rsidR="00B60C54" w:rsidRPr="002D64BD" w:rsidRDefault="00D0158F" w:rsidP="009D70BE">
            <w:pPr>
              <w:pStyle w:val="BodyText"/>
            </w:pPr>
            <w:proofErr w:type="spellStart"/>
            <w:r>
              <w:rPr>
                <w:rFonts w:ascii="Mangal" w:hAnsi="Mangal" w:cs="Mangal" w:hint="cs"/>
                <w:cs/>
                <w:lang w:bidi="hi-IN"/>
              </w:rPr>
              <w:t>निविदाकर्ता</w:t>
            </w:r>
            <w:proofErr w:type="spellEnd"/>
            <w:r>
              <w:rPr>
                <w:rFonts w:ascii="Mangal" w:hAnsi="Mangal" w:cs="Mangal" w:hint="cs"/>
                <w:cs/>
                <w:lang w:bidi="hi-IN"/>
              </w:rPr>
              <w:t xml:space="preserve"> के लिए पात्रता मानक </w:t>
            </w:r>
            <w:r w:rsidR="00B60C54" w:rsidRPr="002D64BD">
              <w:t xml:space="preserve">Eligibility criteria for </w:t>
            </w:r>
            <w:r w:rsidR="00B60C54">
              <w:t>Tenderer</w:t>
            </w:r>
          </w:p>
        </w:tc>
        <w:tc>
          <w:tcPr>
            <w:tcW w:w="4845" w:type="dxa"/>
          </w:tcPr>
          <w:p w:rsidR="00B60C54" w:rsidRPr="002D64BD" w:rsidRDefault="00B60C54" w:rsidP="009D70BE">
            <w:pPr>
              <w:pStyle w:val="BodyText"/>
            </w:pPr>
            <w:r w:rsidRPr="002D64BD">
              <w:t>As per Tender document</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8</w:t>
            </w:r>
          </w:p>
        </w:tc>
        <w:tc>
          <w:tcPr>
            <w:tcW w:w="3656" w:type="dxa"/>
          </w:tcPr>
          <w:p w:rsidR="00B60C54" w:rsidRPr="002D64BD" w:rsidRDefault="00D0158F" w:rsidP="009D70BE">
            <w:pPr>
              <w:pStyle w:val="BodyText"/>
            </w:pPr>
            <w:proofErr w:type="spellStart"/>
            <w:r>
              <w:rPr>
                <w:rFonts w:ascii="Mangal" w:hAnsi="Mangal" w:cs="Mangal" w:hint="cs"/>
                <w:cs/>
                <w:lang w:bidi="hi-IN"/>
              </w:rPr>
              <w:t>निविदा</w:t>
            </w:r>
            <w:proofErr w:type="spellEnd"/>
            <w:r>
              <w:rPr>
                <w:rFonts w:ascii="Mangal" w:hAnsi="Mangal" w:cs="Mangal" w:hint="cs"/>
                <w:cs/>
                <w:lang w:bidi="hi-IN"/>
              </w:rPr>
              <w:t xml:space="preserve"> </w:t>
            </w:r>
            <w:r w:rsidR="008C2C0C">
              <w:rPr>
                <w:rFonts w:ascii="Mangal" w:hAnsi="Mangal" w:cs="Mangal" w:hint="cs"/>
                <w:cs/>
                <w:lang w:bidi="hi-IN"/>
              </w:rPr>
              <w:t xml:space="preserve">जमा करने की तिथि </w:t>
            </w:r>
            <w:r w:rsidR="00B60C54" w:rsidRPr="002D64BD">
              <w:t>Start date for submission of Tenders</w:t>
            </w:r>
          </w:p>
        </w:tc>
        <w:tc>
          <w:tcPr>
            <w:tcW w:w="4845" w:type="dxa"/>
          </w:tcPr>
          <w:p w:rsidR="00B60C54" w:rsidRPr="002D64BD" w:rsidRDefault="00660A0F" w:rsidP="00660A0F">
            <w:pPr>
              <w:pStyle w:val="BodyText"/>
            </w:pPr>
            <w:r>
              <w:t>24</w:t>
            </w:r>
            <w:r w:rsidR="00F742B5">
              <w:t>.11.2022</w:t>
            </w:r>
            <w:r w:rsidR="00B60C54">
              <w:t xml:space="preserve"> </w:t>
            </w:r>
            <w:r w:rsidR="00B60C54" w:rsidRPr="002D64BD">
              <w:t xml:space="preserve">/ </w:t>
            </w:r>
            <w:r w:rsidR="00B60C54">
              <w:t>09.15</w:t>
            </w:r>
            <w:r w:rsidR="00B60C54" w:rsidRPr="002D64BD">
              <w:t xml:space="preserve"> Hrs.</w:t>
            </w:r>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9</w:t>
            </w:r>
          </w:p>
        </w:tc>
        <w:tc>
          <w:tcPr>
            <w:tcW w:w="3656" w:type="dxa"/>
          </w:tcPr>
          <w:p w:rsidR="00B60C54" w:rsidRPr="002D64BD" w:rsidRDefault="008C2C0C" w:rsidP="009D70BE">
            <w:pPr>
              <w:pStyle w:val="BodyText"/>
            </w:pPr>
            <w:proofErr w:type="spellStart"/>
            <w:r>
              <w:rPr>
                <w:rFonts w:ascii="Mangal" w:hAnsi="Mangal" w:cs="Mangal" w:hint="cs"/>
                <w:cs/>
                <w:lang w:bidi="hi-IN"/>
              </w:rPr>
              <w:t>निविदा</w:t>
            </w:r>
            <w:proofErr w:type="spellEnd"/>
            <w:r>
              <w:rPr>
                <w:rFonts w:ascii="Mangal" w:hAnsi="Mangal" w:cs="Mangal" w:hint="cs"/>
                <w:cs/>
                <w:lang w:bidi="hi-IN"/>
              </w:rPr>
              <w:t xml:space="preserve"> जमा करने की अंतिम तिथि </w:t>
            </w:r>
            <w:r w:rsidR="00B60C54" w:rsidRPr="002D64BD">
              <w:t xml:space="preserve">Last date and time </w:t>
            </w:r>
            <w:r w:rsidR="00B60C54">
              <w:t xml:space="preserve">for </w:t>
            </w:r>
            <w:r w:rsidR="00B60C54" w:rsidRPr="002D64BD">
              <w:t>submission of bids</w:t>
            </w:r>
          </w:p>
        </w:tc>
        <w:tc>
          <w:tcPr>
            <w:tcW w:w="4845" w:type="dxa"/>
          </w:tcPr>
          <w:p w:rsidR="00B60C54" w:rsidRPr="002D64BD" w:rsidRDefault="00660A0F" w:rsidP="00660A0F">
            <w:pPr>
              <w:pStyle w:val="BodyText"/>
            </w:pPr>
            <w:r>
              <w:t>14</w:t>
            </w:r>
            <w:r w:rsidR="00B60C54">
              <w:t>.1</w:t>
            </w:r>
            <w:r w:rsidR="00F742B5">
              <w:t>2</w:t>
            </w:r>
            <w:r w:rsidR="00B60C54">
              <w:t>.2022</w:t>
            </w:r>
            <w:r w:rsidR="00B60C54" w:rsidRPr="002D64BD">
              <w:t xml:space="preserve"> /  </w:t>
            </w:r>
            <w:r w:rsidR="00B60C54">
              <w:t>17</w:t>
            </w:r>
            <w:r w:rsidR="00B60C54" w:rsidRPr="002D64BD">
              <w:t xml:space="preserve">:00 </w:t>
            </w:r>
            <w:proofErr w:type="spellStart"/>
            <w:r w:rsidR="00B60C54" w:rsidRPr="002D64BD">
              <w:t>Hrs</w:t>
            </w:r>
            <w:proofErr w:type="spellEnd"/>
          </w:p>
        </w:tc>
      </w:tr>
      <w:tr w:rsidR="00B60C54" w:rsidRPr="002D64BD" w:rsidTr="00966E3B">
        <w:trPr>
          <w:trHeight w:val="60"/>
          <w:jc w:val="center"/>
        </w:trPr>
        <w:tc>
          <w:tcPr>
            <w:tcW w:w="817" w:type="dxa"/>
          </w:tcPr>
          <w:p w:rsidR="00B60C54" w:rsidRPr="00D3487E" w:rsidRDefault="00B60C54" w:rsidP="009D70BE">
            <w:pPr>
              <w:pStyle w:val="BodyText"/>
              <w:jc w:val="center"/>
              <w:rPr>
                <w:b/>
                <w:bCs/>
              </w:rPr>
            </w:pPr>
            <w:r>
              <w:rPr>
                <w:b/>
                <w:bCs/>
              </w:rPr>
              <w:t>10</w:t>
            </w:r>
          </w:p>
        </w:tc>
        <w:tc>
          <w:tcPr>
            <w:tcW w:w="3656" w:type="dxa"/>
          </w:tcPr>
          <w:p w:rsidR="00B60C54" w:rsidRPr="002D64BD" w:rsidRDefault="00E17C87" w:rsidP="00586E52">
            <w:pPr>
              <w:pStyle w:val="BodyText"/>
            </w:pPr>
            <w:r>
              <w:rPr>
                <w:rFonts w:ascii="Mangal" w:hAnsi="Mangal" w:cs="Mangal" w:hint="cs"/>
                <w:cs/>
                <w:lang w:bidi="hi-IN"/>
              </w:rPr>
              <w:t xml:space="preserve">मूल्य बोली </w:t>
            </w:r>
            <w:proofErr w:type="spellStart"/>
            <w:r w:rsidR="008C2C0C">
              <w:rPr>
                <w:rFonts w:ascii="Mangal" w:hAnsi="Mangal" w:cs="Mangal" w:hint="cs"/>
                <w:cs/>
                <w:lang w:bidi="hi-IN"/>
              </w:rPr>
              <w:t>खोलने</w:t>
            </w:r>
            <w:proofErr w:type="spellEnd"/>
            <w:r w:rsidR="008C2C0C">
              <w:rPr>
                <w:rFonts w:ascii="Mangal" w:hAnsi="Mangal" w:cs="Mangal" w:hint="cs"/>
                <w:cs/>
                <w:lang w:bidi="hi-IN"/>
              </w:rPr>
              <w:t xml:space="preserve"> की </w:t>
            </w:r>
            <w:proofErr w:type="spellStart"/>
            <w:r w:rsidR="008C2C0C">
              <w:rPr>
                <w:rFonts w:ascii="Mangal" w:hAnsi="Mangal" w:cs="Mangal" w:hint="cs"/>
                <w:cs/>
                <w:lang w:bidi="hi-IN"/>
              </w:rPr>
              <w:t>तिथी</w:t>
            </w:r>
            <w:proofErr w:type="spellEnd"/>
            <w:r w:rsidR="008C2C0C">
              <w:rPr>
                <w:rFonts w:ascii="Mangal" w:hAnsi="Mangal" w:cs="Mangal" w:hint="cs"/>
                <w:cs/>
                <w:lang w:bidi="hi-IN"/>
              </w:rPr>
              <w:t xml:space="preserve"> </w:t>
            </w:r>
            <w:r w:rsidR="00B60C54" w:rsidRPr="002D64BD">
              <w:t xml:space="preserve">Date of Price Bid opening </w:t>
            </w:r>
            <w:r w:rsidR="00586E52">
              <w:rPr>
                <w:rFonts w:asciiTheme="minorBidi" w:hAnsiTheme="minorBidi" w:cstheme="minorBidi" w:hint="cs"/>
                <w:lang w:bidi="hi-IN"/>
              </w:rPr>
              <w:t>m</w:t>
            </w:r>
            <w:r w:rsidR="00B60C54" w:rsidRPr="002D64BD">
              <w:t>eeting</w:t>
            </w:r>
          </w:p>
        </w:tc>
        <w:tc>
          <w:tcPr>
            <w:tcW w:w="4845" w:type="dxa"/>
          </w:tcPr>
          <w:p w:rsidR="00B60C54" w:rsidRPr="002D64BD" w:rsidRDefault="00660A0F" w:rsidP="00660A0F">
            <w:pPr>
              <w:pStyle w:val="BodyText"/>
            </w:pPr>
            <w:r>
              <w:t>15</w:t>
            </w:r>
            <w:r w:rsidR="00F742B5">
              <w:t>.12</w:t>
            </w:r>
            <w:r w:rsidR="00B60C54">
              <w:t xml:space="preserve">.2022 / 11: 00 </w:t>
            </w:r>
            <w:proofErr w:type="spellStart"/>
            <w:r w:rsidR="00B60C54">
              <w:t>Hrs</w:t>
            </w:r>
            <w:proofErr w:type="spellEnd"/>
          </w:p>
        </w:tc>
      </w:tr>
    </w:tbl>
    <w:p w:rsidR="00B60C54" w:rsidRDefault="00B60C54" w:rsidP="00B60C54">
      <w:pPr>
        <w:pStyle w:val="BodyText"/>
      </w:pPr>
    </w:p>
    <w:p w:rsidR="007B2EB9" w:rsidRDefault="007B2EB9">
      <w:pPr>
        <w:pStyle w:val="CcList"/>
        <w:jc w:val="right"/>
      </w:pPr>
    </w:p>
    <w:p w:rsidR="00364FEC" w:rsidRPr="00DA4F7F" w:rsidRDefault="00966E3B" w:rsidP="00A201C1">
      <w:pPr>
        <w:pStyle w:val="CcList"/>
        <w:jc w:val="right"/>
        <w:rPr>
          <w:rFonts w:eastAsia="MS Mincho"/>
          <w:b w:val="0"/>
          <w:bCs w:val="0"/>
        </w:rPr>
      </w:pPr>
      <w:r>
        <w:rPr>
          <w:rFonts w:ascii="Mangal" w:hAnsi="Mangal" w:cs="Mangal" w:hint="cs"/>
          <w:szCs w:val="21"/>
          <w:cs/>
          <w:lang w:bidi="hi-IN"/>
        </w:rPr>
        <w:t xml:space="preserve">वरिष्ठ प्रबंधक (मानव संसाधन) </w:t>
      </w:r>
      <w:r w:rsidR="00A201C1">
        <w:t xml:space="preserve">Senior </w:t>
      </w:r>
      <w:r w:rsidR="00E92FE9" w:rsidRPr="00DA4F7F">
        <w:t>Manager (</w:t>
      </w:r>
      <w:r w:rsidR="00364FEC" w:rsidRPr="00DA4F7F">
        <w:t>HR)</w:t>
      </w:r>
    </w:p>
    <w:p w:rsidR="002B40BE" w:rsidRDefault="002B40BE" w:rsidP="002B5F85">
      <w:pPr>
        <w:jc w:val="right"/>
        <w:rPr>
          <w:rFonts w:ascii="Arial" w:eastAsia="MS Mincho" w:hAnsi="Arial" w:cs="Arial"/>
          <w:b/>
          <w:bCs/>
        </w:rPr>
      </w:pPr>
    </w:p>
    <w:p w:rsidR="00364FEC" w:rsidRPr="002B5F85" w:rsidRDefault="00364FEC" w:rsidP="002B5F85">
      <w:pPr>
        <w:jc w:val="right"/>
        <w:rPr>
          <w:rFonts w:ascii="Arial" w:eastAsia="MS Mincho" w:hAnsi="Arial" w:cs="Arial"/>
          <w:b/>
          <w:bCs/>
        </w:rPr>
      </w:pPr>
      <w:r w:rsidRPr="002B5F85">
        <w:rPr>
          <w:rFonts w:ascii="Arial" w:eastAsia="MS Mincho" w:hAnsi="Arial" w:cs="Arial"/>
          <w:b/>
          <w:bCs/>
        </w:rPr>
        <w:t>Annexure-A</w:t>
      </w:r>
    </w:p>
    <w:p w:rsidR="00364FEC" w:rsidRPr="00DB5C69" w:rsidRDefault="00364FEC" w:rsidP="002B5F85">
      <w:pPr>
        <w:jc w:val="right"/>
        <w:rPr>
          <w:rFonts w:ascii="Arial" w:eastAsia="MS Mincho" w:hAnsi="Arial" w:cs="Arial"/>
          <w:b/>
          <w:bCs/>
          <w:sz w:val="10"/>
          <w:szCs w:val="10"/>
          <w:u w:val="single"/>
        </w:rPr>
      </w:pPr>
    </w:p>
    <w:p w:rsidR="00FA5039" w:rsidRPr="00027BFA" w:rsidRDefault="00FA5039" w:rsidP="00027BFA">
      <w:pPr>
        <w:pStyle w:val="Heading1"/>
        <w:tabs>
          <w:tab w:val="left" w:pos="458"/>
        </w:tabs>
        <w:spacing w:before="161"/>
        <w:ind w:left="0"/>
        <w:jc w:val="center"/>
        <w:rPr>
          <w:rFonts w:cstheme="minorBidi"/>
          <w:szCs w:val="21"/>
          <w:lang w:bidi="hi-IN"/>
        </w:rPr>
      </w:pPr>
      <w:r w:rsidRPr="006447E5">
        <w:t>General Eligibility</w:t>
      </w:r>
      <w:r w:rsidRPr="006447E5">
        <w:rPr>
          <w:spacing w:val="-4"/>
        </w:rPr>
        <w:t xml:space="preserve"> </w:t>
      </w:r>
      <w:r w:rsidR="00027BFA">
        <w:t>Criteria</w:t>
      </w:r>
    </w:p>
    <w:p w:rsidR="00027BFA" w:rsidRDefault="00027BFA" w:rsidP="00FA5039">
      <w:pPr>
        <w:spacing w:line="276" w:lineRule="auto"/>
        <w:jc w:val="both"/>
        <w:rPr>
          <w:rFonts w:ascii="Arial" w:hAnsi="Arial" w:cstheme="minorBidi"/>
          <w:szCs w:val="21"/>
          <w:lang w:bidi="hi-IN"/>
        </w:rPr>
      </w:pPr>
    </w:p>
    <w:p w:rsidR="00FA5039" w:rsidRDefault="00FA5039" w:rsidP="00FA5039">
      <w:pPr>
        <w:spacing w:line="276" w:lineRule="auto"/>
        <w:jc w:val="both"/>
        <w:rPr>
          <w:rFonts w:ascii="Arial" w:hAnsi="Arial" w:cstheme="minorBidi"/>
          <w:szCs w:val="21"/>
          <w:lang w:bidi="hi-IN"/>
        </w:rPr>
      </w:pPr>
      <w:r w:rsidRPr="00027BFA">
        <w:rPr>
          <w:rFonts w:ascii="Arial" w:hAnsi="Arial" w:cs="Arial"/>
        </w:rPr>
        <w:t>Agencies intending to participate shall fulfill the following qualification criteria:</w:t>
      </w:r>
    </w:p>
    <w:p w:rsidR="00027BFA" w:rsidRPr="00027BFA" w:rsidRDefault="00027BFA" w:rsidP="00FA5039">
      <w:pPr>
        <w:spacing w:line="276" w:lineRule="auto"/>
        <w:jc w:val="both"/>
        <w:rPr>
          <w:rFonts w:ascii="Arial" w:hAnsi="Arial" w:cstheme="minorBidi"/>
          <w:szCs w:val="21"/>
          <w:lang w:bidi="hi-IN"/>
        </w:rPr>
      </w:pP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The Bidder/Tenderer should have a minimum experience of TWO Years in the field of providing Pest Control Services in the Manufacturing/Pharma Industry.</w:t>
      </w:r>
    </w:p>
    <w:p w:rsidR="00E2292E" w:rsidRPr="00027BFA" w:rsidRDefault="00E2292E" w:rsidP="00E2292E">
      <w:pPr>
        <w:pStyle w:val="NoSpacing"/>
        <w:numPr>
          <w:ilvl w:val="0"/>
          <w:numId w:val="8"/>
        </w:numPr>
        <w:jc w:val="both"/>
        <w:rPr>
          <w:rFonts w:ascii="Arial" w:hAnsi="Arial" w:cs="Arial"/>
        </w:rPr>
      </w:pPr>
      <w:r w:rsidRPr="00027BFA">
        <w:rPr>
          <w:rFonts w:ascii="Arial" w:eastAsia="MS Mincho" w:hAnsi="Arial" w:cs="Arial"/>
          <w:b/>
          <w:bCs/>
          <w:u w:val="single"/>
        </w:rPr>
        <w:t>The Bidder/Tenderer must be a current member of IPCA (Indian Pest Control Association) for sanction of use and dispensing of Drugs / Chemicals etc. in Pest Control Services membership certificate is to be submitted.</w:t>
      </w: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Should produce the current Pest Control License.</w:t>
      </w: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The Bidder/Tenderer staff should be covered under the Insurance scheme.</w:t>
      </w: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 xml:space="preserve">Staff should be adequately trained in-house or by an outside agency to carry out safe, effective and appropriate pest management/control measures. (Actual person working), Must have proof of experience working in the Manufacturing/Pharma Industry. </w:t>
      </w: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Should furnish pesticides to be used in the premises and it can be verified by the authority for approval.</w:t>
      </w:r>
    </w:p>
    <w:p w:rsidR="00E2292E" w:rsidRPr="00027BFA" w:rsidRDefault="00E2292E" w:rsidP="00E2292E">
      <w:pPr>
        <w:pStyle w:val="NoSpacing"/>
        <w:numPr>
          <w:ilvl w:val="0"/>
          <w:numId w:val="8"/>
        </w:numPr>
        <w:jc w:val="both"/>
        <w:rPr>
          <w:rFonts w:ascii="Arial" w:hAnsi="Arial" w:cs="Arial"/>
        </w:rPr>
      </w:pPr>
      <w:r w:rsidRPr="00027BFA">
        <w:rPr>
          <w:rFonts w:ascii="Arial" w:hAnsi="Arial" w:cs="Arial"/>
        </w:rPr>
        <w:t>The Tenderer / Contractor should have Registration with EPF, ESI, Income Tax, GST, PAN Number and Labour authorities, if applicable. (Attach a photocopy of the above).</w:t>
      </w:r>
    </w:p>
    <w:p w:rsidR="00FA5039" w:rsidRPr="00027BFA" w:rsidRDefault="00FA5039" w:rsidP="002B5F85">
      <w:pPr>
        <w:ind w:firstLine="450"/>
        <w:jc w:val="center"/>
        <w:rPr>
          <w:rFonts w:ascii="Arial" w:eastAsia="MS Mincho" w:hAnsi="Arial" w:cs="Arial"/>
          <w:b/>
          <w:bCs/>
          <w:sz w:val="14"/>
          <w:szCs w:val="14"/>
          <w:u w:val="single"/>
        </w:rPr>
      </w:pPr>
    </w:p>
    <w:p w:rsidR="00364FEC" w:rsidRPr="00027BFA" w:rsidRDefault="00364FEC" w:rsidP="002B5F85">
      <w:pPr>
        <w:ind w:firstLine="450"/>
        <w:jc w:val="center"/>
        <w:rPr>
          <w:rFonts w:ascii="Arial" w:eastAsia="MS Mincho" w:hAnsi="Arial" w:cstheme="minorBidi"/>
          <w:b/>
          <w:bCs/>
          <w:szCs w:val="21"/>
          <w:u w:val="single"/>
          <w:lang w:bidi="hi-IN"/>
        </w:rPr>
      </w:pPr>
      <w:r w:rsidRPr="00027BFA">
        <w:rPr>
          <w:rFonts w:ascii="Arial" w:eastAsia="MS Mincho" w:hAnsi="Arial" w:cs="Arial"/>
          <w:b/>
          <w:bCs/>
          <w:u w:val="single"/>
        </w:rPr>
        <w:t xml:space="preserve">Specific </w:t>
      </w:r>
      <w:r w:rsidR="003A5CF5" w:rsidRPr="00027BFA">
        <w:rPr>
          <w:rFonts w:ascii="Arial" w:eastAsia="MS Mincho" w:hAnsi="Arial" w:cs="Arial"/>
          <w:b/>
          <w:bCs/>
          <w:u w:val="single"/>
        </w:rPr>
        <w:t>Terms and Conditions &amp; Service Profile</w:t>
      </w:r>
    </w:p>
    <w:p w:rsidR="00027BFA" w:rsidRPr="00027BFA" w:rsidRDefault="00027BFA" w:rsidP="002B5F85">
      <w:pPr>
        <w:ind w:firstLine="450"/>
        <w:jc w:val="center"/>
        <w:rPr>
          <w:rFonts w:ascii="Arial" w:eastAsia="MS Mincho" w:hAnsi="Arial" w:cstheme="minorBidi"/>
          <w:b/>
          <w:bCs/>
          <w:szCs w:val="21"/>
          <w:u w:val="single"/>
          <w:lang w:bidi="hi-IN"/>
        </w:rPr>
      </w:pPr>
    </w:p>
    <w:p w:rsidR="00364FEC" w:rsidRPr="00FF74F7" w:rsidRDefault="00364FEC">
      <w:pPr>
        <w:numPr>
          <w:ilvl w:val="0"/>
          <w:numId w:val="2"/>
        </w:numPr>
        <w:jc w:val="both"/>
        <w:rPr>
          <w:rFonts w:ascii="Arial" w:eastAsia="MS Mincho" w:hAnsi="Arial" w:cs="Arial"/>
          <w:b/>
          <w:bCs/>
        </w:rPr>
      </w:pPr>
      <w:r w:rsidRPr="00FF74F7">
        <w:rPr>
          <w:rFonts w:ascii="Arial" w:eastAsia="MS Mincho" w:hAnsi="Arial" w:cs="Arial"/>
        </w:rPr>
        <w:t xml:space="preserve">Disinfestations Treatment Services will be done bimonthly (Once in two months) and Rodent Control treatment on monthly basis for our entire Plant area and departments as per </w:t>
      </w:r>
      <w:r w:rsidRPr="00FF74F7">
        <w:rPr>
          <w:rFonts w:ascii="Arial" w:eastAsia="MS Mincho" w:hAnsi="Arial" w:cs="Arial"/>
          <w:b/>
          <w:bCs/>
        </w:rPr>
        <w:t>Annexure-</w:t>
      </w:r>
      <w:r w:rsidR="00153192">
        <w:rPr>
          <w:rFonts w:ascii="Arial" w:eastAsia="MS Mincho" w:hAnsi="Arial" w:cs="Arial"/>
          <w:b/>
          <w:bCs/>
        </w:rPr>
        <w:t>B</w:t>
      </w:r>
      <w:r w:rsidR="00475A01" w:rsidRPr="00FF74F7">
        <w:rPr>
          <w:rFonts w:ascii="Arial" w:eastAsia="MS Mincho" w:hAnsi="Arial" w:cs="Arial"/>
          <w:b/>
          <w:bCs/>
        </w:rPr>
        <w:t>.</w:t>
      </w:r>
    </w:p>
    <w:p w:rsidR="00364FEC" w:rsidRPr="00FF74F7" w:rsidRDefault="00364FEC">
      <w:pPr>
        <w:numPr>
          <w:ilvl w:val="0"/>
          <w:numId w:val="2"/>
        </w:numPr>
        <w:jc w:val="both"/>
        <w:rPr>
          <w:rFonts w:ascii="Arial" w:eastAsia="MS Mincho" w:hAnsi="Arial" w:cs="Arial"/>
        </w:rPr>
      </w:pPr>
      <w:r w:rsidRPr="00FF74F7">
        <w:rPr>
          <w:rFonts w:ascii="Arial" w:eastAsia="MS Mincho" w:hAnsi="Arial" w:cs="Arial"/>
        </w:rPr>
        <w:t>The Contractor should use the chemicals approved by the C.I.B.</w:t>
      </w:r>
      <w:r w:rsidR="003A5CF5" w:rsidRPr="00FF74F7">
        <w:rPr>
          <w:rFonts w:ascii="Arial" w:eastAsia="MS Mincho" w:hAnsi="Arial" w:cs="Arial"/>
        </w:rPr>
        <w:t xml:space="preserve"> </w:t>
      </w:r>
      <w:r w:rsidRPr="00FF74F7">
        <w:rPr>
          <w:rFonts w:ascii="Arial" w:eastAsia="MS Mincho" w:hAnsi="Arial" w:cs="Arial"/>
        </w:rPr>
        <w:t xml:space="preserve">(Central Insecticide Board) &amp; recommended by </w:t>
      </w:r>
      <w:r w:rsidR="0049233B" w:rsidRPr="00FF74F7">
        <w:rPr>
          <w:rFonts w:ascii="Arial" w:eastAsia="MS Mincho" w:hAnsi="Arial" w:cs="Arial"/>
        </w:rPr>
        <w:t>V.C.R.C. (</w:t>
      </w:r>
      <w:r w:rsidRPr="00FF74F7">
        <w:rPr>
          <w:rFonts w:ascii="Arial" w:eastAsia="MS Mincho" w:hAnsi="Arial" w:cs="Arial"/>
        </w:rPr>
        <w:t xml:space="preserve">Vector Control </w:t>
      </w:r>
      <w:r w:rsidR="0049233B" w:rsidRPr="00FF74F7">
        <w:rPr>
          <w:rFonts w:ascii="Arial" w:eastAsia="MS Mincho" w:hAnsi="Arial" w:cs="Arial"/>
        </w:rPr>
        <w:t>Research Center) during</w:t>
      </w:r>
      <w:r w:rsidRPr="00FF74F7">
        <w:rPr>
          <w:rFonts w:ascii="Arial" w:eastAsia="MS Mincho" w:hAnsi="Arial" w:cs="Arial"/>
        </w:rPr>
        <w:t xml:space="preserve"> the course of </w:t>
      </w:r>
      <w:r w:rsidR="00C0397B" w:rsidRPr="00FF74F7">
        <w:rPr>
          <w:rFonts w:ascii="Arial" w:eastAsia="MS Mincho" w:hAnsi="Arial" w:cs="Arial"/>
        </w:rPr>
        <w:t xml:space="preserve">the </w:t>
      </w:r>
      <w:r w:rsidRPr="00FF74F7">
        <w:rPr>
          <w:rFonts w:ascii="Arial" w:eastAsia="MS Mincho" w:hAnsi="Arial" w:cs="Arial"/>
        </w:rPr>
        <w:t xml:space="preserve">above Pest control treatments. Chemicals used for the treatment will be non-Toxic. </w:t>
      </w:r>
    </w:p>
    <w:p w:rsidR="00364FEC" w:rsidRPr="00FF74F7" w:rsidRDefault="00364FEC">
      <w:pPr>
        <w:numPr>
          <w:ilvl w:val="0"/>
          <w:numId w:val="2"/>
        </w:numPr>
        <w:jc w:val="both"/>
        <w:rPr>
          <w:rFonts w:ascii="Arial" w:eastAsia="MS Mincho" w:hAnsi="Arial" w:cs="Arial"/>
        </w:rPr>
      </w:pPr>
      <w:r w:rsidRPr="00FF74F7">
        <w:rPr>
          <w:rFonts w:ascii="Arial" w:eastAsia="MS Mincho" w:hAnsi="Arial" w:cs="Arial"/>
        </w:rPr>
        <w:t xml:space="preserve">MSDS of chemicals used for </w:t>
      </w:r>
      <w:r w:rsidR="000265F6" w:rsidRPr="00FF74F7">
        <w:rPr>
          <w:rFonts w:ascii="Arial" w:eastAsia="MS Mincho" w:hAnsi="Arial" w:cs="Arial"/>
        </w:rPr>
        <w:t xml:space="preserve">the </w:t>
      </w:r>
      <w:r w:rsidRPr="00FF74F7">
        <w:rPr>
          <w:rFonts w:ascii="Arial" w:eastAsia="MS Mincho" w:hAnsi="Arial" w:cs="Arial"/>
        </w:rPr>
        <w:t>above treatments is to be submitted.</w:t>
      </w:r>
    </w:p>
    <w:p w:rsidR="00364FEC" w:rsidRPr="00FF74F7" w:rsidRDefault="00364FEC">
      <w:pPr>
        <w:numPr>
          <w:ilvl w:val="0"/>
          <w:numId w:val="2"/>
        </w:numPr>
        <w:jc w:val="both"/>
        <w:rPr>
          <w:rFonts w:ascii="Arial" w:eastAsia="MS Mincho" w:hAnsi="Arial" w:cs="Arial"/>
        </w:rPr>
      </w:pPr>
      <w:r w:rsidRPr="00FF74F7">
        <w:rPr>
          <w:rFonts w:ascii="Arial" w:eastAsia="MS Mincho" w:hAnsi="Arial" w:cs="Arial"/>
        </w:rPr>
        <w:t xml:space="preserve">Chemicals / Medicines / drugs </w:t>
      </w:r>
      <w:r w:rsidR="0049233B" w:rsidRPr="00FF74F7">
        <w:rPr>
          <w:rFonts w:ascii="Arial" w:eastAsia="MS Mincho" w:hAnsi="Arial" w:cs="Arial"/>
        </w:rPr>
        <w:t>etc.</w:t>
      </w:r>
      <w:r w:rsidRPr="00FF74F7">
        <w:rPr>
          <w:rFonts w:ascii="Arial" w:eastAsia="MS Mincho" w:hAnsi="Arial" w:cs="Arial"/>
        </w:rPr>
        <w:t xml:space="preserve"> used for pest control services are to be carried in sealed Containers only for both services.</w:t>
      </w:r>
    </w:p>
    <w:p w:rsidR="00364FEC" w:rsidRPr="00FF74F7" w:rsidRDefault="00364FEC">
      <w:pPr>
        <w:jc w:val="both"/>
        <w:rPr>
          <w:rFonts w:ascii="Arial" w:eastAsia="MS Mincho" w:hAnsi="Arial" w:cs="Arial"/>
          <w:sz w:val="12"/>
          <w:szCs w:val="12"/>
        </w:rPr>
      </w:pPr>
    </w:p>
    <w:p w:rsidR="00364FEC" w:rsidRPr="00FF74F7" w:rsidRDefault="00364FEC">
      <w:pPr>
        <w:numPr>
          <w:ilvl w:val="0"/>
          <w:numId w:val="2"/>
        </w:numPr>
        <w:jc w:val="both"/>
        <w:rPr>
          <w:rFonts w:ascii="Arial" w:eastAsia="MS Mincho" w:hAnsi="Arial" w:cs="Arial"/>
        </w:rPr>
      </w:pPr>
      <w:r w:rsidRPr="00FF74F7">
        <w:rPr>
          <w:rFonts w:ascii="Arial" w:eastAsia="MS Mincho" w:hAnsi="Arial" w:cs="Arial"/>
        </w:rPr>
        <w:t>Protocol Chart is required to be submitted.</w:t>
      </w:r>
    </w:p>
    <w:p w:rsidR="00DB5C69" w:rsidRPr="00FF74F7" w:rsidRDefault="00364FEC" w:rsidP="00DB5C69">
      <w:pPr>
        <w:numPr>
          <w:ilvl w:val="0"/>
          <w:numId w:val="2"/>
        </w:numPr>
        <w:jc w:val="both"/>
        <w:rPr>
          <w:rFonts w:ascii="Arial" w:eastAsia="MS Mincho" w:hAnsi="Arial" w:cs="Arial"/>
        </w:rPr>
      </w:pPr>
      <w:r w:rsidRPr="00FF74F7">
        <w:rPr>
          <w:rFonts w:ascii="Arial" w:eastAsia="MS Mincho" w:hAnsi="Arial" w:cs="Arial"/>
        </w:rPr>
        <w:t xml:space="preserve">The Disinfestations- treatment </w:t>
      </w:r>
      <w:r w:rsidR="006C2710" w:rsidRPr="00FF74F7">
        <w:rPr>
          <w:rFonts w:ascii="Arial" w:eastAsia="MS Mincho" w:hAnsi="Arial" w:cs="Arial"/>
        </w:rPr>
        <w:t>and Rodent control treatment</w:t>
      </w:r>
      <w:r w:rsidRPr="00FF74F7">
        <w:rPr>
          <w:rFonts w:ascii="Arial" w:eastAsia="MS Mincho" w:hAnsi="Arial" w:cs="Arial"/>
        </w:rPr>
        <w:t xml:space="preserve"> </w:t>
      </w:r>
      <w:r w:rsidR="006C2710" w:rsidRPr="00FF74F7">
        <w:rPr>
          <w:rFonts w:ascii="Arial" w:eastAsia="MS Mincho" w:hAnsi="Arial" w:cs="Arial"/>
        </w:rPr>
        <w:t>is to</w:t>
      </w:r>
      <w:r w:rsidRPr="00FF74F7">
        <w:rPr>
          <w:rFonts w:ascii="Arial" w:eastAsia="MS Mincho" w:hAnsi="Arial" w:cs="Arial"/>
        </w:rPr>
        <w:t xml:space="preserve"> be </w:t>
      </w:r>
      <w:r w:rsidR="006C2710" w:rsidRPr="00FF74F7">
        <w:rPr>
          <w:rFonts w:ascii="Arial" w:eastAsia="MS Mincho" w:hAnsi="Arial" w:cs="Arial"/>
        </w:rPr>
        <w:t>carried</w:t>
      </w:r>
      <w:r w:rsidRPr="00FF74F7">
        <w:rPr>
          <w:rFonts w:ascii="Arial" w:eastAsia="MS Mincho" w:hAnsi="Arial" w:cs="Arial"/>
        </w:rPr>
        <w:t xml:space="preserve"> out during night hours also if necessary. </w:t>
      </w:r>
    </w:p>
    <w:p w:rsidR="00DB5C69" w:rsidRPr="00FF74F7" w:rsidRDefault="00364FEC" w:rsidP="00DB5C69">
      <w:pPr>
        <w:numPr>
          <w:ilvl w:val="0"/>
          <w:numId w:val="2"/>
        </w:numPr>
        <w:jc w:val="both"/>
        <w:rPr>
          <w:rFonts w:ascii="Arial" w:eastAsia="MS Mincho" w:hAnsi="Arial" w:cs="Arial"/>
        </w:rPr>
      </w:pPr>
      <w:r w:rsidRPr="00FF74F7">
        <w:rPr>
          <w:rFonts w:ascii="Arial" w:eastAsia="MS Mincho" w:hAnsi="Arial" w:cs="Arial"/>
        </w:rPr>
        <w:t>Work completion Certificate against each visit is to be submitted.</w:t>
      </w:r>
    </w:p>
    <w:p w:rsidR="00364FEC" w:rsidRPr="00FF74F7" w:rsidRDefault="0096201F" w:rsidP="00DB5C69">
      <w:pPr>
        <w:numPr>
          <w:ilvl w:val="0"/>
          <w:numId w:val="2"/>
        </w:numPr>
        <w:jc w:val="both"/>
        <w:rPr>
          <w:rFonts w:ascii="Arial" w:eastAsia="MS Mincho" w:hAnsi="Arial" w:cs="Arial"/>
        </w:rPr>
      </w:pPr>
      <w:r w:rsidRPr="00FF74F7">
        <w:rPr>
          <w:rFonts w:ascii="Arial" w:eastAsia="MS Mincho" w:hAnsi="Arial" w:cs="Arial"/>
        </w:rPr>
        <w:t xml:space="preserve">The </w:t>
      </w:r>
      <w:r w:rsidR="00364FEC" w:rsidRPr="00FF74F7">
        <w:rPr>
          <w:rFonts w:ascii="Arial" w:eastAsia="MS Mincho" w:hAnsi="Arial" w:cs="Arial"/>
        </w:rPr>
        <w:t xml:space="preserve">Rate should be quoted for bimonthly and monthly service separately.  </w:t>
      </w:r>
      <w:r w:rsidR="00DB5C69" w:rsidRPr="00FF74F7">
        <w:rPr>
          <w:rFonts w:ascii="Arial" w:eastAsia="MS Mincho" w:hAnsi="Arial" w:cs="Arial"/>
        </w:rPr>
        <w:t>T</w:t>
      </w:r>
      <w:r w:rsidR="00364FEC" w:rsidRPr="00FF74F7">
        <w:rPr>
          <w:rFonts w:ascii="Arial" w:eastAsia="MS Mincho" w:hAnsi="Arial" w:cs="Arial"/>
        </w:rPr>
        <w:t>he parties may visit our Factory for more details and to assess the quantum of work.</w:t>
      </w:r>
    </w:p>
    <w:p w:rsidR="00FF6275" w:rsidRDefault="00FF6275"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FF74F7" w:rsidRDefault="00FF74F7" w:rsidP="00A07A8E">
      <w:pPr>
        <w:jc w:val="both"/>
        <w:rPr>
          <w:b/>
          <w:bCs/>
          <w:color w:val="000000"/>
          <w:sz w:val="10"/>
          <w:szCs w:val="10"/>
          <w:u w:val="single"/>
          <w:lang w:bidi="hi-IN"/>
        </w:rPr>
      </w:pPr>
    </w:p>
    <w:p w:rsidR="00153192" w:rsidRDefault="00153192" w:rsidP="00A07A8E">
      <w:pPr>
        <w:jc w:val="both"/>
        <w:rPr>
          <w:b/>
          <w:bCs/>
          <w:color w:val="000000"/>
          <w:sz w:val="10"/>
          <w:szCs w:val="10"/>
          <w:u w:val="single"/>
          <w:lang w:bidi="hi-IN"/>
        </w:rPr>
      </w:pPr>
    </w:p>
    <w:p w:rsidR="00153192" w:rsidRDefault="00153192" w:rsidP="00A07A8E">
      <w:pPr>
        <w:jc w:val="both"/>
        <w:rPr>
          <w:b/>
          <w:bCs/>
          <w:color w:val="000000"/>
          <w:sz w:val="10"/>
          <w:szCs w:val="10"/>
          <w:u w:val="single"/>
          <w:lang w:bidi="hi-IN"/>
        </w:rPr>
      </w:pPr>
    </w:p>
    <w:p w:rsidR="00153192" w:rsidRPr="00FF74F7" w:rsidRDefault="00153192" w:rsidP="00A07A8E">
      <w:pPr>
        <w:jc w:val="both"/>
        <w:rPr>
          <w:b/>
          <w:bCs/>
          <w:color w:val="000000"/>
          <w:sz w:val="10"/>
          <w:szCs w:val="10"/>
          <w:u w:val="single"/>
          <w:lang w:bidi="hi-IN"/>
        </w:rPr>
      </w:pPr>
    </w:p>
    <w:p w:rsidR="00FF6275" w:rsidRPr="00FF74F7" w:rsidRDefault="00FF6275" w:rsidP="00FF6275">
      <w:pPr>
        <w:jc w:val="both"/>
        <w:rPr>
          <w:rFonts w:ascii="Arial" w:hAnsi="Arial" w:cs="Arial"/>
          <w:b/>
          <w:bCs/>
          <w:color w:val="000000"/>
          <w:u w:val="single"/>
        </w:rPr>
      </w:pPr>
      <w:r w:rsidRPr="00FF74F7">
        <w:rPr>
          <w:rFonts w:ascii="Arial" w:hAnsi="Arial" w:cs="Arial"/>
          <w:b/>
          <w:bCs/>
          <w:color w:val="000000"/>
          <w:u w:val="single"/>
        </w:rPr>
        <w:t>Rodent Baiting:</w:t>
      </w:r>
    </w:p>
    <w:p w:rsidR="00FF6275" w:rsidRPr="00FF74F7" w:rsidRDefault="00FF6275" w:rsidP="00FF6275">
      <w:pPr>
        <w:numPr>
          <w:ilvl w:val="0"/>
          <w:numId w:val="11"/>
        </w:numPr>
        <w:jc w:val="both"/>
        <w:rPr>
          <w:b/>
          <w:bCs/>
          <w:color w:val="000000"/>
          <w:u w:val="single"/>
        </w:rPr>
      </w:pPr>
      <w:r w:rsidRPr="00FF74F7">
        <w:rPr>
          <w:rFonts w:ascii="Arial" w:hAnsi="Arial" w:cs="Arial"/>
        </w:rPr>
        <w:t xml:space="preserve">Rodents are controlled with </w:t>
      </w:r>
      <w:proofErr w:type="spellStart"/>
      <w:r w:rsidRPr="00FF74F7">
        <w:rPr>
          <w:rFonts w:ascii="Arial" w:hAnsi="Arial" w:cs="Arial"/>
        </w:rPr>
        <w:t>rodenticidal</w:t>
      </w:r>
      <w:proofErr w:type="spellEnd"/>
      <w:r w:rsidRPr="00FF74F7">
        <w:rPr>
          <w:rFonts w:ascii="Arial" w:hAnsi="Arial" w:cs="Arial"/>
        </w:rPr>
        <w:t xml:space="preserve"> baits used in a </w:t>
      </w:r>
      <w:r w:rsidRPr="00FF74F7">
        <w:rPr>
          <w:rFonts w:ascii="Arial" w:hAnsi="Arial" w:cs="Arial"/>
          <w:u w:val="single"/>
        </w:rPr>
        <w:t>perimeter baiting regime.</w:t>
      </w:r>
      <w:r w:rsidRPr="00FF74F7">
        <w:rPr>
          <w:rFonts w:ascii="Arial" w:hAnsi="Arial" w:cs="Arial"/>
        </w:rPr>
        <w:t xml:space="preserve"> Rodent bait stations should be individually numbered and their location recorded on a site map.</w:t>
      </w:r>
    </w:p>
    <w:p w:rsidR="00FF6275" w:rsidRPr="00FF74F7" w:rsidRDefault="00FF6275" w:rsidP="00A04D00">
      <w:pPr>
        <w:numPr>
          <w:ilvl w:val="0"/>
          <w:numId w:val="11"/>
        </w:numPr>
        <w:jc w:val="both"/>
        <w:rPr>
          <w:rFonts w:ascii="Arial" w:hAnsi="Arial" w:cs="Arial"/>
        </w:rPr>
      </w:pPr>
      <w:r w:rsidRPr="00FF74F7">
        <w:rPr>
          <w:rFonts w:ascii="Arial" w:hAnsi="Arial" w:cs="Arial"/>
        </w:rPr>
        <w:t xml:space="preserve">The perimeter-baiting regime is established with advice from the Pest Control Contractor and takes into account prevailing conditions at the establishment </w:t>
      </w:r>
      <w:proofErr w:type="spellStart"/>
      <w:r w:rsidRPr="00FF74F7">
        <w:rPr>
          <w:rFonts w:ascii="Arial" w:hAnsi="Arial" w:cs="Arial"/>
        </w:rPr>
        <w:t>eg</w:t>
      </w:r>
      <w:proofErr w:type="spellEnd"/>
      <w:r w:rsidRPr="00FF74F7">
        <w:rPr>
          <w:rFonts w:ascii="Arial" w:hAnsi="Arial" w:cs="Arial"/>
        </w:rPr>
        <w:t xml:space="preserve">. Proximity of the products plant to edible production buildings, location of effluent ponds, and other features of topography. The design of bait stations shall allow access to rodents but not livestock or birds. </w:t>
      </w:r>
    </w:p>
    <w:p w:rsidR="00FF6275" w:rsidRPr="00FF74F7" w:rsidRDefault="00FF6275" w:rsidP="00FF6275">
      <w:pPr>
        <w:numPr>
          <w:ilvl w:val="0"/>
          <w:numId w:val="11"/>
        </w:numPr>
        <w:jc w:val="both"/>
        <w:rPr>
          <w:b/>
          <w:bCs/>
          <w:color w:val="000000"/>
          <w:u w:val="single"/>
        </w:rPr>
      </w:pPr>
      <w:r w:rsidRPr="00FF74F7">
        <w:rPr>
          <w:rFonts w:ascii="Arial" w:hAnsi="Arial" w:cs="Arial"/>
        </w:rPr>
        <w:t xml:space="preserve">The rodent baits shall be all weather wax-block type or similar that ensures there is no spillage and readily shows signs of rodent activity.   </w:t>
      </w:r>
    </w:p>
    <w:p w:rsidR="00FF6275" w:rsidRPr="00027BFA" w:rsidRDefault="00FF6275" w:rsidP="00FF6275">
      <w:pPr>
        <w:jc w:val="both"/>
        <w:rPr>
          <w:rFonts w:ascii="Arial" w:eastAsia="MS Mincho" w:hAnsi="Arial" w:cs="Arial"/>
        </w:rPr>
      </w:pPr>
    </w:p>
    <w:p w:rsidR="00364FEC" w:rsidRPr="00027BFA" w:rsidRDefault="00364FEC">
      <w:pPr>
        <w:ind w:left="720" w:hanging="360"/>
        <w:jc w:val="both"/>
        <w:rPr>
          <w:rFonts w:ascii="Arial" w:eastAsia="MS Mincho" w:hAnsi="Arial" w:cs="Arial"/>
        </w:rPr>
      </w:pPr>
    </w:p>
    <w:p w:rsidR="000353FE" w:rsidRDefault="000353FE" w:rsidP="00574124">
      <w:pPr>
        <w:rPr>
          <w:rFonts w:ascii="Arial" w:hAnsi="Arial" w:cs="Arial"/>
          <w:b/>
          <w:bCs/>
        </w:rPr>
      </w:pPr>
    </w:p>
    <w:p w:rsidR="00574124" w:rsidRDefault="00574124" w:rsidP="00574124">
      <w:pPr>
        <w:rPr>
          <w:rFonts w:ascii="Arial" w:hAnsi="Arial" w:cs="Arial"/>
          <w:b/>
          <w:bCs/>
        </w:rPr>
      </w:pPr>
      <w:r w:rsidRPr="00DA4F7F">
        <w:rPr>
          <w:rFonts w:ascii="Arial" w:hAnsi="Arial" w:cs="Arial"/>
          <w:b/>
          <w:bCs/>
        </w:rPr>
        <w:t xml:space="preserve">Date:                                                 </w:t>
      </w:r>
      <w:r>
        <w:rPr>
          <w:rFonts w:ascii="Arial" w:hAnsi="Arial" w:cs="Arial"/>
          <w:b/>
          <w:bCs/>
        </w:rPr>
        <w:t xml:space="preserve">       </w:t>
      </w:r>
      <w:r w:rsidRPr="00DA4F7F">
        <w:rPr>
          <w:rFonts w:ascii="Arial" w:hAnsi="Arial" w:cs="Arial"/>
          <w:b/>
          <w:bCs/>
        </w:rPr>
        <w:t>Signature of the Contractor</w:t>
      </w:r>
      <w:r>
        <w:rPr>
          <w:rFonts w:ascii="Arial" w:hAnsi="Arial" w:cs="Arial"/>
          <w:b/>
          <w:bCs/>
        </w:rPr>
        <w:t xml:space="preserve"> &amp; Seal</w:t>
      </w:r>
    </w:p>
    <w:p w:rsidR="000353FE" w:rsidRDefault="000353FE" w:rsidP="00574124">
      <w:pPr>
        <w:rPr>
          <w:rFonts w:ascii="Arial" w:hAnsi="Arial" w:cs="Arial"/>
          <w:b/>
          <w:bCs/>
        </w:rPr>
      </w:pPr>
    </w:p>
    <w:p w:rsidR="00574124" w:rsidRPr="00DA4F7F" w:rsidRDefault="00574124" w:rsidP="00574124">
      <w:pPr>
        <w:rPr>
          <w:rFonts w:ascii="Arial" w:hAnsi="Arial" w:cs="Arial"/>
          <w:b/>
          <w:bCs/>
        </w:rPr>
      </w:pPr>
      <w:r>
        <w:rPr>
          <w:rFonts w:ascii="Arial" w:hAnsi="Arial" w:cs="Arial"/>
          <w:b/>
          <w:bCs/>
        </w:rPr>
        <w:t>Place:</w:t>
      </w:r>
    </w:p>
    <w:p w:rsidR="00364FEC" w:rsidRPr="00DA4F7F" w:rsidRDefault="00364FEC">
      <w:pPr>
        <w:rPr>
          <w:rFonts w:ascii="Arial" w:hAnsi="Arial" w:cs="Arial"/>
        </w:rPr>
      </w:pPr>
    </w:p>
    <w:p w:rsidR="009D70BE" w:rsidRPr="00337F02" w:rsidRDefault="009D70BE" w:rsidP="0032205D">
      <w:pPr>
        <w:pStyle w:val="BodyText"/>
        <w:jc w:val="center"/>
        <w:rPr>
          <w:b/>
          <w:bCs/>
        </w:rPr>
      </w:pPr>
      <w:r w:rsidRPr="00337F02">
        <w:rPr>
          <w:b/>
          <w:bCs/>
        </w:rPr>
        <w:t xml:space="preserve">GENERAL INSTRUCTIONS TO </w:t>
      </w:r>
      <w:r>
        <w:rPr>
          <w:b/>
          <w:bCs/>
        </w:rPr>
        <w:t>TENDERER</w:t>
      </w:r>
    </w:p>
    <w:p w:rsidR="009D70BE" w:rsidRPr="00480DA2" w:rsidRDefault="009D70BE" w:rsidP="009D70BE">
      <w:pPr>
        <w:pStyle w:val="BodyText"/>
      </w:pPr>
    </w:p>
    <w:p w:rsidR="009D70BE" w:rsidRPr="00480DA2" w:rsidRDefault="009D70BE" w:rsidP="009D70BE">
      <w:pPr>
        <w:pStyle w:val="BodyText"/>
      </w:pPr>
      <w:r w:rsidRPr="00480DA2">
        <w:t xml:space="preserve">This tender is published </w:t>
      </w:r>
      <w:r>
        <w:t xml:space="preserve">at HLL Lifecare Limited Website and in CPPP Portal. </w:t>
      </w:r>
    </w:p>
    <w:p w:rsidR="009D70BE" w:rsidRPr="00480DA2" w:rsidRDefault="009D70BE" w:rsidP="009D70BE">
      <w:pPr>
        <w:pStyle w:val="BodyText"/>
      </w:pPr>
    </w:p>
    <w:p w:rsidR="009D70BE" w:rsidRPr="00480DA2" w:rsidRDefault="009D70BE" w:rsidP="009D70BE">
      <w:pPr>
        <w:pStyle w:val="BodyText"/>
      </w:pPr>
      <w:r w:rsidRPr="00480DA2">
        <w:t>All Corrigendum/extension regarding this tender shal</w:t>
      </w:r>
      <w:r>
        <w:t>l be uploaded on these websites</w:t>
      </w:r>
    </w:p>
    <w:p w:rsidR="009D70BE" w:rsidRPr="00480DA2" w:rsidRDefault="009D70BE" w:rsidP="009D70BE">
      <w:pPr>
        <w:pStyle w:val="BodyText"/>
      </w:pPr>
    </w:p>
    <w:p w:rsidR="009D70BE" w:rsidRPr="00480DA2" w:rsidRDefault="009D70BE" w:rsidP="009D70BE">
      <w:pPr>
        <w:pStyle w:val="BodyText"/>
      </w:pPr>
      <w:r>
        <w:t xml:space="preserve">Quotations </w:t>
      </w:r>
      <w:r w:rsidRPr="00480DA2">
        <w:t xml:space="preserve">shall be accepted only through </w:t>
      </w:r>
      <w:r>
        <w:t>off</w:t>
      </w:r>
      <w:r w:rsidRPr="00480DA2">
        <w:t>line mode. Late tenders will not be accepted.</w:t>
      </w:r>
    </w:p>
    <w:p w:rsidR="009D70BE" w:rsidRPr="00480DA2" w:rsidRDefault="009D70BE" w:rsidP="009D70BE">
      <w:pPr>
        <w:pStyle w:val="BodyText"/>
      </w:pPr>
    </w:p>
    <w:p w:rsidR="009D70BE" w:rsidRPr="00480DA2" w:rsidRDefault="009D70BE" w:rsidP="009D70BE">
      <w:pPr>
        <w:pStyle w:val="BodyText"/>
      </w:pPr>
      <w:r>
        <w:t xml:space="preserve">Tenderers </w:t>
      </w:r>
      <w:r w:rsidRPr="00480DA2">
        <w:t xml:space="preserve">are advised to visit </w:t>
      </w:r>
      <w:hyperlink w:history="1">
        <w:r w:rsidRPr="001E19F9">
          <w:rPr>
            <w:rStyle w:val="Hyperlink"/>
            <w:rFonts w:ascii="Arial" w:hAnsi="Arial" w:cs="Arial"/>
          </w:rPr>
          <w:t xml:space="preserve">https://lifecarehll.com </w:t>
        </w:r>
      </w:hyperlink>
      <w:r>
        <w:t xml:space="preserve">website </w:t>
      </w:r>
      <w:r w:rsidRPr="00480DA2">
        <w:t xml:space="preserve">regularly to keep </w:t>
      </w:r>
      <w:proofErr w:type="gramStart"/>
      <w:r w:rsidRPr="00480DA2">
        <w:t>themselves</w:t>
      </w:r>
      <w:proofErr w:type="gramEnd"/>
      <w:r w:rsidRPr="00480DA2">
        <w:t xml:space="preserve"> updated, for any changes/modifications/any corrigendum in the Tender Enquiry Document.</w:t>
      </w:r>
    </w:p>
    <w:p w:rsidR="009D70BE" w:rsidRPr="00480DA2" w:rsidRDefault="009D70BE" w:rsidP="009D70BE">
      <w:pPr>
        <w:pStyle w:val="BodyText"/>
      </w:pPr>
    </w:p>
    <w:p w:rsidR="009D70BE" w:rsidRPr="00480DA2" w:rsidRDefault="009D70BE" w:rsidP="009D70BE">
      <w:pPr>
        <w:pStyle w:val="BodyText"/>
      </w:pPr>
      <w:r w:rsidRPr="00480DA2">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gramStart"/>
      <w:r w:rsidRPr="00480DA2">
        <w:t>Kanagala</w:t>
      </w:r>
      <w:proofErr w:type="gramEnd"/>
      <w:r w:rsidRPr="00480DA2">
        <w:t xml:space="preserve"> – 591 225, </w:t>
      </w:r>
      <w:proofErr w:type="spellStart"/>
      <w:r w:rsidRPr="00480DA2">
        <w:t>Tahasil</w:t>
      </w:r>
      <w:proofErr w:type="spellEnd"/>
      <w:r w:rsidRPr="00480DA2">
        <w:t xml:space="preserve"> </w:t>
      </w:r>
      <w:proofErr w:type="spellStart"/>
      <w:r w:rsidRPr="00480DA2">
        <w:t>Hukkeri</w:t>
      </w:r>
      <w:proofErr w:type="spellEnd"/>
      <w:r w:rsidRPr="00480DA2">
        <w:t xml:space="preserve">, District Belagavi, State Karnataka, India </w:t>
      </w:r>
      <w:proofErr w:type="spellStart"/>
      <w:r w:rsidRPr="00480DA2">
        <w:t>Ph</w:t>
      </w:r>
      <w:proofErr w:type="spellEnd"/>
      <w:r w:rsidRPr="00480DA2">
        <w:t xml:space="preserve">: 08333-279244, 279209 E-mail: </w:t>
      </w:r>
      <w:hyperlink r:id="rId8" w:history="1">
        <w:r w:rsidRPr="00480DA2">
          <w:t>veerendra@lifecarehll.com</w:t>
        </w:r>
      </w:hyperlink>
    </w:p>
    <w:p w:rsidR="009D70BE" w:rsidRPr="00480DA2" w:rsidRDefault="009D70BE" w:rsidP="009D70BE">
      <w:pPr>
        <w:pStyle w:val="BodyText"/>
      </w:pPr>
    </w:p>
    <w:p w:rsidR="009D70BE" w:rsidRPr="00480DA2" w:rsidRDefault="009D70BE" w:rsidP="009D70BE">
      <w:pPr>
        <w:pStyle w:val="BodyText"/>
      </w:pPr>
      <w:r>
        <w:t xml:space="preserve">The Price bids shall be opened </w:t>
      </w:r>
      <w:r w:rsidRPr="00480DA2">
        <w:t xml:space="preserve">at HLL Lifecare Limited, Kanagala – 591 225 in the presence of the </w:t>
      </w:r>
      <w:r>
        <w:t xml:space="preserve">Tenderers </w:t>
      </w:r>
      <w:r w:rsidRPr="00480DA2">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9D70BE" w:rsidRDefault="009D70BE" w:rsidP="009D70BE">
      <w:pPr>
        <w:pStyle w:val="BodyText"/>
      </w:pPr>
    </w:p>
    <w:p w:rsidR="009D70BE" w:rsidRDefault="009D70BE" w:rsidP="009D70BE">
      <w:pPr>
        <w:pStyle w:val="BodyText"/>
        <w:rPr>
          <w:rFonts w:cstheme="minorBidi"/>
          <w:szCs w:val="21"/>
          <w:lang w:bidi="hi-IN"/>
        </w:rPr>
      </w:pPr>
      <w:r w:rsidRPr="00B67E1A">
        <w:rPr>
          <w:b/>
          <w:bCs/>
        </w:rPr>
        <w:t>Tender submission:</w:t>
      </w:r>
      <w:r w:rsidRPr="00480DA2">
        <w:t xml:space="preserve"> </w:t>
      </w:r>
      <w:r>
        <w:t xml:space="preserve">Tenderers </w:t>
      </w:r>
      <w:r w:rsidRPr="00480DA2">
        <w:t xml:space="preserve">have to submit their bids along with supporting documents to support their eligibility, as required in this tender document </w:t>
      </w:r>
      <w:r>
        <w:t xml:space="preserve">at HLL Lifecare Limited, Kanagala – 591 225, Belagavi Dist.  </w:t>
      </w:r>
      <w:r w:rsidRPr="00480DA2">
        <w:t>F</w:t>
      </w:r>
      <w:r>
        <w:t xml:space="preserve">ailure to submit the documents as required </w:t>
      </w:r>
      <w:r w:rsidRPr="00480DA2">
        <w:t xml:space="preserve">will attract disqualification. </w:t>
      </w:r>
    </w:p>
    <w:p w:rsidR="00FF74F7" w:rsidRDefault="00FF74F7" w:rsidP="009D70BE">
      <w:pPr>
        <w:pStyle w:val="BodyText"/>
        <w:rPr>
          <w:rFonts w:cstheme="minorBidi"/>
          <w:szCs w:val="21"/>
          <w:lang w:bidi="hi-IN"/>
        </w:rPr>
      </w:pPr>
    </w:p>
    <w:p w:rsidR="00FF74F7" w:rsidRPr="00FF74F7" w:rsidRDefault="00FF74F7" w:rsidP="009D70BE">
      <w:pPr>
        <w:pStyle w:val="BodyText"/>
        <w:rPr>
          <w:rFonts w:cstheme="minorBidi"/>
          <w:szCs w:val="21"/>
          <w:lang w:bidi="hi-IN"/>
        </w:rPr>
      </w:pPr>
    </w:p>
    <w:p w:rsidR="009D70BE" w:rsidRPr="00480DA2" w:rsidRDefault="009D70BE" w:rsidP="009D70BE">
      <w:pPr>
        <w:pStyle w:val="BodyText"/>
      </w:pPr>
    </w:p>
    <w:p w:rsidR="009D70BE" w:rsidRDefault="009D70BE" w:rsidP="009D70BE">
      <w:pPr>
        <w:pStyle w:val="BodyText"/>
      </w:pPr>
    </w:p>
    <w:p w:rsidR="009D70BE" w:rsidRPr="00480DA2" w:rsidRDefault="009D70BE" w:rsidP="009D70BE">
      <w:pPr>
        <w:pStyle w:val="BodyText"/>
      </w:pPr>
      <w:r w:rsidRPr="00FB52F5">
        <w:rPr>
          <w:b/>
          <w:bCs/>
        </w:rPr>
        <w:t>EMD:</w:t>
      </w:r>
      <w:r w:rsidRPr="00480DA2">
        <w:t xml:space="preserve">  as per the tender conditions shall be paid separately, thru RTGS/NEFT /BANK GURANTEE transfer in the following HLL A/c details: </w:t>
      </w:r>
    </w:p>
    <w:p w:rsidR="009D70BE" w:rsidRPr="00480DA2" w:rsidRDefault="009D70BE" w:rsidP="009D70BE">
      <w:pPr>
        <w:pStyle w:val="BodyText"/>
      </w:pPr>
    </w:p>
    <w:p w:rsidR="009D70BE" w:rsidRPr="00480DA2" w:rsidRDefault="009D70BE" w:rsidP="009D70BE">
      <w:pPr>
        <w:pStyle w:val="BodyText"/>
      </w:pPr>
      <w:r w:rsidRPr="00480DA2">
        <w:t>Name of Bank: State Bank of India</w:t>
      </w:r>
    </w:p>
    <w:p w:rsidR="009D70BE" w:rsidRPr="00480DA2" w:rsidRDefault="009D70BE" w:rsidP="009D70BE">
      <w:pPr>
        <w:pStyle w:val="BodyText"/>
      </w:pPr>
      <w:r w:rsidRPr="00480DA2">
        <w:t>A/c number: 11130285123</w:t>
      </w:r>
    </w:p>
    <w:p w:rsidR="009D70BE" w:rsidRPr="00480DA2" w:rsidRDefault="009D70BE" w:rsidP="009D70BE">
      <w:pPr>
        <w:pStyle w:val="BodyText"/>
      </w:pPr>
      <w:r w:rsidRPr="00480DA2">
        <w:t>IFSC Code: SBIN0000888</w:t>
      </w:r>
    </w:p>
    <w:p w:rsidR="009D70BE" w:rsidRPr="00480DA2" w:rsidRDefault="009D70BE" w:rsidP="009D70BE">
      <w:pPr>
        <w:pStyle w:val="BodyText"/>
      </w:pPr>
      <w:r w:rsidRPr="00480DA2">
        <w:t>Branch name:</w:t>
      </w:r>
      <w:r>
        <w:t xml:space="preserve"> Ashok Nagar</w:t>
      </w:r>
      <w:r w:rsidRPr="00480DA2">
        <w:t xml:space="preserve">, Nipani </w:t>
      </w:r>
    </w:p>
    <w:p w:rsidR="009D70BE" w:rsidRPr="00480DA2" w:rsidRDefault="009D70BE" w:rsidP="009D70BE">
      <w:pPr>
        <w:pStyle w:val="BodyText"/>
      </w:pPr>
    </w:p>
    <w:p w:rsidR="009D70BE" w:rsidRDefault="009D70BE" w:rsidP="009D70BE">
      <w:pPr>
        <w:pStyle w:val="BodyText"/>
      </w:pPr>
      <w:r w:rsidRPr="00480DA2">
        <w:t xml:space="preserve">Document of the above transactions completed successfully by the </w:t>
      </w:r>
      <w:r>
        <w:t>tenderer</w:t>
      </w:r>
      <w:r w:rsidRPr="00480DA2">
        <w:t xml:space="preserve">, shall be </w:t>
      </w:r>
      <w:r>
        <w:t>attached along with the quotation.</w:t>
      </w:r>
    </w:p>
    <w:p w:rsidR="009D70BE" w:rsidRPr="00480DA2" w:rsidRDefault="009D70BE" w:rsidP="009D70BE">
      <w:pPr>
        <w:pStyle w:val="BodyText"/>
      </w:pPr>
    </w:p>
    <w:p w:rsidR="009D70BE" w:rsidRPr="00480DA2" w:rsidRDefault="009D70BE" w:rsidP="009D70BE">
      <w:pPr>
        <w:pStyle w:val="BodyText"/>
      </w:pPr>
      <w:r w:rsidRPr="00480DA2">
        <w:t xml:space="preserve">Note: Any transaction charges levied while using any of the above modes of payment has to be borne by the </w:t>
      </w:r>
      <w:r>
        <w:t>tenderer</w:t>
      </w:r>
      <w:r w:rsidRPr="00480DA2">
        <w:t xml:space="preserve">. The </w:t>
      </w:r>
      <w:r>
        <w:t>tenderer</w:t>
      </w:r>
      <w:r w:rsidRPr="00480DA2">
        <w:t xml:space="preserve">'s bid will be </w:t>
      </w:r>
      <w:r>
        <w:t xml:space="preserve">considered </w:t>
      </w:r>
      <w:r w:rsidRPr="00480DA2">
        <w:t xml:space="preserve">only if payment is effective on the date and time of bid opening. </w:t>
      </w:r>
    </w:p>
    <w:p w:rsidR="009D70BE" w:rsidRPr="00480DA2" w:rsidRDefault="009D70BE" w:rsidP="009D70BE">
      <w:pPr>
        <w:pStyle w:val="BodyText"/>
      </w:pPr>
    </w:p>
    <w:p w:rsidR="009D70BE" w:rsidRPr="00480DA2" w:rsidRDefault="009D70BE" w:rsidP="009D70BE">
      <w:pPr>
        <w:pStyle w:val="BodyText"/>
      </w:pPr>
      <w:r w:rsidRPr="00480DA2">
        <w:t xml:space="preserve">HLL Lifecare Limited does not bind them to accept the lowest or any bid or to give any reasons for their decisions which shall be final and binding on the </w:t>
      </w:r>
      <w:r>
        <w:t>tenderers</w:t>
      </w:r>
      <w:r w:rsidRPr="00480DA2">
        <w:t>.</w:t>
      </w:r>
    </w:p>
    <w:p w:rsidR="009D70BE" w:rsidRPr="00480DA2" w:rsidRDefault="009D70BE" w:rsidP="009D70BE">
      <w:pPr>
        <w:pStyle w:val="BodyText"/>
      </w:pPr>
    </w:p>
    <w:p w:rsidR="009D70BE" w:rsidRPr="00480DA2" w:rsidRDefault="009D70BE" w:rsidP="009D70BE">
      <w:pPr>
        <w:pStyle w:val="BodyText"/>
      </w:pPr>
      <w:r w:rsidRPr="00480DA2">
        <w:t xml:space="preserve">The HLL Lifecare Limited reserves to themselves the right of accepting the whole or any part of the tender and </w:t>
      </w:r>
      <w:r>
        <w:t xml:space="preserve">tenderer </w:t>
      </w:r>
      <w:r w:rsidRPr="00480DA2">
        <w:t>shall be bound to perform the same at his quoted rates</w:t>
      </w:r>
    </w:p>
    <w:p w:rsidR="009D70BE" w:rsidRPr="00480DA2" w:rsidRDefault="009D70BE" w:rsidP="009D70BE">
      <w:pPr>
        <w:pStyle w:val="BodyText"/>
      </w:pPr>
    </w:p>
    <w:p w:rsidR="009D70BE" w:rsidRPr="00480DA2" w:rsidRDefault="009D70BE" w:rsidP="009D70BE">
      <w:pPr>
        <w:pStyle w:val="BodyText"/>
      </w:pPr>
      <w:r w:rsidRPr="00480DA2">
        <w:t>In case, it is found during the evaluation or at any time before signing of the contract or after its execution and during the period of subsistence thereof, that one or more of the eligibility conditions have not been met by the</w:t>
      </w:r>
      <w:r>
        <w:t xml:space="preserve"> tenderer</w:t>
      </w:r>
      <w:r w:rsidRPr="00480DA2">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9D70BE" w:rsidRPr="00480DA2" w:rsidRDefault="009D70BE" w:rsidP="009D70BE">
      <w:pPr>
        <w:pStyle w:val="BodyText"/>
      </w:pPr>
    </w:p>
    <w:p w:rsidR="009D70BE" w:rsidRPr="00480DA2" w:rsidRDefault="009D70BE" w:rsidP="009D70BE">
      <w:pPr>
        <w:pStyle w:val="BodyText"/>
      </w:pPr>
      <w:r w:rsidRPr="00480DA2">
        <w:t xml:space="preserve">Conditional bids </w:t>
      </w:r>
      <w:r>
        <w:t>will be rejected out</w:t>
      </w:r>
      <w:r w:rsidRPr="00480DA2">
        <w:t xml:space="preserve"> rightly and decision of HLL Lifecare Limited in this regard shall be final and binding.</w:t>
      </w:r>
    </w:p>
    <w:p w:rsidR="009D70BE" w:rsidRPr="00480DA2" w:rsidRDefault="009D70BE" w:rsidP="009D70BE">
      <w:pPr>
        <w:pStyle w:val="BodyText"/>
      </w:pPr>
    </w:p>
    <w:p w:rsidR="009D70BE" w:rsidRPr="00480DA2" w:rsidRDefault="009D70BE" w:rsidP="009D70BE">
      <w:pPr>
        <w:pStyle w:val="BodyText"/>
      </w:pPr>
      <w:r w:rsidRPr="00480DA2">
        <w:t xml:space="preserve">HLL Lifecare Limited Ltd. reserves the right to verify the claims made by the </w:t>
      </w:r>
      <w:r>
        <w:t xml:space="preserve">tenderers </w:t>
      </w:r>
      <w:r w:rsidRPr="00480DA2">
        <w:t xml:space="preserve">and to carry out the capability assessment of the </w:t>
      </w:r>
      <w:r>
        <w:t xml:space="preserve">tenderers </w:t>
      </w:r>
      <w:r w:rsidRPr="00480DA2">
        <w:t>and the HLL Lifecare Limited’s decision shall be final in this regard.</w:t>
      </w:r>
    </w:p>
    <w:p w:rsidR="009D70BE" w:rsidRPr="00480DA2" w:rsidRDefault="009D70BE" w:rsidP="009D70BE">
      <w:pPr>
        <w:pStyle w:val="BodyText"/>
      </w:pPr>
    </w:p>
    <w:p w:rsidR="009D70BE" w:rsidRPr="00BF6681" w:rsidRDefault="009D70BE" w:rsidP="009D70BE">
      <w:pPr>
        <w:pStyle w:val="BodyText"/>
      </w:pPr>
      <w:r w:rsidRPr="00BF6681">
        <w:t>If the Tenderer / s back out from the commitment their Security Deposit will be forfeited followed by Blacklisting. The tenderers should be ready to attend negotiation meeting at their own cost at Kanagala OR at the place as fixed by the Company.</w:t>
      </w:r>
    </w:p>
    <w:p w:rsidR="009D70BE" w:rsidRDefault="009D70BE" w:rsidP="009D70BE">
      <w:pPr>
        <w:pStyle w:val="BodyText"/>
      </w:pPr>
    </w:p>
    <w:p w:rsidR="009D70BE" w:rsidRPr="00926C2D" w:rsidRDefault="009D70BE" w:rsidP="009D70BE">
      <w:pPr>
        <w:pStyle w:val="BodyText"/>
        <w:rPr>
          <w:b/>
          <w:bCs/>
        </w:rPr>
      </w:pPr>
      <w:r w:rsidRPr="00926C2D">
        <w:rPr>
          <w:b/>
          <w:bCs/>
        </w:rPr>
        <w:t xml:space="preserve">General Instruction to the </w:t>
      </w:r>
      <w:r>
        <w:rPr>
          <w:b/>
          <w:bCs/>
        </w:rPr>
        <w:t>Tenderer</w:t>
      </w:r>
    </w:p>
    <w:p w:rsidR="009D70BE" w:rsidRPr="00480DA2" w:rsidRDefault="009D70BE" w:rsidP="009D70BE">
      <w:pPr>
        <w:pStyle w:val="BodyText"/>
      </w:pPr>
    </w:p>
    <w:p w:rsidR="009D70BE" w:rsidRPr="00480DA2" w:rsidRDefault="009D70BE" w:rsidP="009D70BE">
      <w:pPr>
        <w:pStyle w:val="BodyText"/>
      </w:pPr>
      <w:r w:rsidRPr="00480DA2">
        <w:t>Section 101</w:t>
      </w:r>
      <w:r w:rsidRPr="00480DA2">
        <w:rPr>
          <w:cs/>
          <w:lang w:bidi="hi-IN"/>
        </w:rPr>
        <w:t xml:space="preserve"> </w:t>
      </w:r>
      <w:r w:rsidRPr="00480DA2">
        <w:t>(Exemption of occupier or Manager from liability) of chapter X under the Factories Act 1948 (AII LXIII of 1948) (23rd September 1948) is applicable</w:t>
      </w:r>
    </w:p>
    <w:p w:rsidR="009D70BE" w:rsidRDefault="009D70BE"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Pr="00FF74F7" w:rsidRDefault="00FF74F7" w:rsidP="009D70BE">
      <w:pPr>
        <w:pStyle w:val="BodyText"/>
        <w:rPr>
          <w:rFonts w:cstheme="minorBidi"/>
          <w:szCs w:val="21"/>
          <w:lang w:bidi="hi-IN"/>
        </w:rPr>
      </w:pPr>
    </w:p>
    <w:p w:rsidR="009D70BE" w:rsidRPr="00480DA2" w:rsidRDefault="009D70BE" w:rsidP="009D70BE">
      <w:pPr>
        <w:pStyle w:val="BodyText"/>
      </w:pPr>
      <w:r w:rsidRPr="00480DA2">
        <w:t xml:space="preserve">Payment will be released on monthly basis on submission of proper bills attaching the documents specified by the Company. </w:t>
      </w:r>
    </w:p>
    <w:p w:rsidR="009D70BE" w:rsidRPr="00480DA2" w:rsidRDefault="009D70BE" w:rsidP="009D70BE">
      <w:pPr>
        <w:pStyle w:val="BodyText"/>
      </w:pPr>
    </w:p>
    <w:p w:rsidR="00FB52F5" w:rsidRPr="00011165" w:rsidRDefault="009D70BE" w:rsidP="00FB52F5">
      <w:pPr>
        <w:pStyle w:val="BodyText"/>
      </w:pPr>
      <w:r w:rsidRPr="00480DA2">
        <w:t>Taxes and duties if applicable are to be borne by the contractor only.</w:t>
      </w:r>
      <w:r w:rsidR="00FB52F5">
        <w:t xml:space="preserve"> </w:t>
      </w:r>
      <w:r w:rsidR="00FB52F5" w:rsidRPr="00FB52F5">
        <w:t>Vendor should mention the applicable GST rate if not mentioned it will assume quoted rates are including GST.</w:t>
      </w:r>
    </w:p>
    <w:p w:rsidR="009D70BE" w:rsidRDefault="009D70BE" w:rsidP="009D70BE">
      <w:pPr>
        <w:pStyle w:val="BodyText"/>
      </w:pPr>
    </w:p>
    <w:p w:rsidR="009D70BE" w:rsidRPr="00480DA2" w:rsidRDefault="009D70BE" w:rsidP="009D70BE">
      <w:pPr>
        <w:pStyle w:val="BodyText"/>
      </w:pPr>
      <w:r w:rsidRPr="00480DA2">
        <w:t>The contractor will have to submit an affidavit at the time of signing the agreement indicating that all employees of the contractor are paid the minimum wage as per Minimum Wages Act.</w:t>
      </w:r>
    </w:p>
    <w:p w:rsidR="009D70BE" w:rsidRPr="00480DA2" w:rsidRDefault="009D70BE" w:rsidP="009D70BE">
      <w:pPr>
        <w:pStyle w:val="BodyText"/>
      </w:pPr>
    </w:p>
    <w:p w:rsidR="009D70BE" w:rsidRPr="00480DA2" w:rsidRDefault="009D70BE" w:rsidP="009D70BE">
      <w:pPr>
        <w:pStyle w:val="BodyText"/>
      </w:pPr>
      <w:r w:rsidRPr="00480DA2">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9D70BE" w:rsidRPr="00480DA2" w:rsidRDefault="009D70BE" w:rsidP="009D70BE">
      <w:pPr>
        <w:pStyle w:val="BodyText"/>
      </w:pPr>
    </w:p>
    <w:p w:rsidR="0032205D" w:rsidRDefault="009D70BE" w:rsidP="009D70BE">
      <w:pPr>
        <w:pStyle w:val="BodyText"/>
      </w:pPr>
      <w:r w:rsidRPr="00480DA2">
        <w:t>Contractor will comply with all the statutory norms</w:t>
      </w:r>
    </w:p>
    <w:p w:rsidR="009D70BE" w:rsidRPr="00480DA2" w:rsidRDefault="009D70BE" w:rsidP="009D70BE">
      <w:pPr>
        <w:pStyle w:val="BodyText"/>
      </w:pPr>
    </w:p>
    <w:p w:rsidR="009D70BE" w:rsidRPr="00480DA2" w:rsidRDefault="009D70BE" w:rsidP="009D70BE">
      <w:pPr>
        <w:pStyle w:val="BodyText"/>
      </w:pPr>
      <w:r w:rsidRPr="00480DA2">
        <w:t xml:space="preserve">Work is to be carried out strictly as per the schedule and any change in the mode of work if desired by HLL is to be implemented and the contractor shall supervise the work. </w:t>
      </w:r>
    </w:p>
    <w:p w:rsidR="009D70BE" w:rsidRPr="00480DA2" w:rsidRDefault="009D70BE" w:rsidP="009D70BE">
      <w:pPr>
        <w:pStyle w:val="BodyText"/>
      </w:pPr>
    </w:p>
    <w:p w:rsidR="009D70BE" w:rsidRPr="00480DA2" w:rsidRDefault="009D70BE" w:rsidP="009D70BE">
      <w:pPr>
        <w:pStyle w:val="BodyText"/>
      </w:pPr>
      <w:r w:rsidRPr="00480DA2">
        <w:t>HLL Lifecare Ltd. has no obligation with regard to statutory and other welfare measures for the workmen employed by the contractor for the said contract.</w:t>
      </w:r>
    </w:p>
    <w:p w:rsidR="009D70BE" w:rsidRPr="00480DA2" w:rsidRDefault="009D70BE" w:rsidP="009D70BE">
      <w:pPr>
        <w:pStyle w:val="BodyText"/>
      </w:pPr>
    </w:p>
    <w:p w:rsidR="009D70BE" w:rsidRPr="00480DA2" w:rsidRDefault="009D70BE" w:rsidP="009D70BE">
      <w:pPr>
        <w:pStyle w:val="BodyText"/>
      </w:pPr>
      <w:r w:rsidRPr="00480DA2">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9D70BE" w:rsidRPr="00480DA2" w:rsidRDefault="009D70BE" w:rsidP="009D70BE">
      <w:pPr>
        <w:pStyle w:val="BodyText"/>
      </w:pPr>
    </w:p>
    <w:p w:rsidR="009D70BE" w:rsidRPr="00480DA2" w:rsidRDefault="009D70BE" w:rsidP="009D70BE">
      <w:pPr>
        <w:pStyle w:val="BodyText"/>
      </w:pPr>
      <w:r w:rsidRPr="00480DA2">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9D70BE" w:rsidRPr="00480DA2" w:rsidRDefault="009D70BE" w:rsidP="009D70BE">
      <w:pPr>
        <w:pStyle w:val="BodyText"/>
      </w:pPr>
    </w:p>
    <w:p w:rsidR="009D70BE" w:rsidRPr="00480DA2" w:rsidRDefault="009D70BE" w:rsidP="009D70BE">
      <w:pPr>
        <w:pStyle w:val="BodyText"/>
      </w:pPr>
      <w:r w:rsidRPr="00480DA2">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9D70BE" w:rsidRDefault="009D70BE"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Pr="00FF74F7" w:rsidRDefault="00FF74F7" w:rsidP="009D70BE">
      <w:pPr>
        <w:pStyle w:val="BodyText"/>
        <w:rPr>
          <w:rFonts w:cstheme="minorBidi"/>
          <w:szCs w:val="21"/>
          <w:lang w:bidi="hi-IN"/>
        </w:rPr>
      </w:pPr>
    </w:p>
    <w:p w:rsidR="009D70BE" w:rsidRPr="00480DA2" w:rsidRDefault="009D70BE" w:rsidP="009D70BE">
      <w:pPr>
        <w:pStyle w:val="BodyText"/>
      </w:pPr>
      <w:r w:rsidRPr="00480DA2">
        <w:t>The contractor shall take applicable insurance or cover all the workmen under the provisions of ESI as the case may be.</w:t>
      </w:r>
    </w:p>
    <w:p w:rsidR="009D70BE" w:rsidRPr="00480DA2" w:rsidRDefault="009D70BE" w:rsidP="009D70BE">
      <w:pPr>
        <w:pStyle w:val="BodyText"/>
      </w:pPr>
    </w:p>
    <w:p w:rsidR="009D70BE" w:rsidRPr="00480DA2" w:rsidRDefault="009D70BE" w:rsidP="009D70BE">
      <w:pPr>
        <w:pStyle w:val="BodyText"/>
      </w:pPr>
      <w:r w:rsidRPr="00480DA2">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80DA2">
        <w:t>cheque</w:t>
      </w:r>
      <w:proofErr w:type="spellEnd"/>
      <w:r w:rsidRPr="00480DA2">
        <w:t xml:space="preserve"> only after satisfactory completion of the Contract. Bank Guarantee of Nationalized Bank only is acceptable.</w:t>
      </w:r>
    </w:p>
    <w:p w:rsidR="009D70BE" w:rsidRPr="00480DA2" w:rsidRDefault="009D70BE" w:rsidP="009D70BE">
      <w:pPr>
        <w:pStyle w:val="BodyText"/>
      </w:pPr>
    </w:p>
    <w:p w:rsidR="009D70BE" w:rsidRPr="00480DA2" w:rsidRDefault="009D70BE" w:rsidP="009D70BE">
      <w:pPr>
        <w:pStyle w:val="BodyText"/>
      </w:pPr>
      <w:r w:rsidRPr="00480DA2">
        <w:t>In case of any damages caused to HLL property by contractor/his/her men while executing the job, the cost of the same shall be recovered from the contractor.</w:t>
      </w:r>
    </w:p>
    <w:p w:rsidR="009D70BE" w:rsidRPr="00480DA2" w:rsidRDefault="009D70BE" w:rsidP="009D70BE">
      <w:pPr>
        <w:pStyle w:val="BodyText"/>
      </w:pPr>
    </w:p>
    <w:p w:rsidR="009D70BE" w:rsidRPr="00480DA2" w:rsidRDefault="009D70BE" w:rsidP="009D70BE">
      <w:pPr>
        <w:pStyle w:val="BodyText"/>
      </w:pPr>
      <w:r w:rsidRPr="00480DA2">
        <w:t>The rates quoted should be valid till the completion of contract and will not be enhanced during the period of the contract on any account. Sub contract is not allowed.</w:t>
      </w:r>
    </w:p>
    <w:p w:rsidR="009D70BE" w:rsidRPr="00480DA2" w:rsidRDefault="009D70BE" w:rsidP="009D70BE">
      <w:pPr>
        <w:pStyle w:val="BodyText"/>
      </w:pPr>
    </w:p>
    <w:p w:rsidR="009D70BE" w:rsidRPr="00480DA2" w:rsidRDefault="009D70BE" w:rsidP="009D70BE">
      <w:pPr>
        <w:pStyle w:val="BodyText"/>
      </w:pPr>
      <w:r w:rsidRPr="00480DA2">
        <w:t>The Contractor has to ensure that all precautions are taken for safety of his employees and equipment.</w:t>
      </w:r>
    </w:p>
    <w:p w:rsidR="009D70BE" w:rsidRPr="00480DA2" w:rsidRDefault="009D70BE" w:rsidP="009D70BE">
      <w:pPr>
        <w:pStyle w:val="BodyText"/>
      </w:pPr>
    </w:p>
    <w:p w:rsidR="009D70BE" w:rsidRPr="00480DA2" w:rsidRDefault="009D70BE" w:rsidP="009D70BE">
      <w:pPr>
        <w:pStyle w:val="BodyText"/>
      </w:pPr>
      <w:r w:rsidRPr="00480DA2">
        <w:t>Work is to be carried out strictly as per the schedule and any change in the mode of work if desired by us is to be implemented and the contractor shall supervise the work.</w:t>
      </w:r>
    </w:p>
    <w:p w:rsidR="009D70BE" w:rsidRPr="00480DA2" w:rsidRDefault="009D70BE" w:rsidP="009D70BE">
      <w:pPr>
        <w:pStyle w:val="BodyText"/>
      </w:pPr>
    </w:p>
    <w:p w:rsidR="009D70BE" w:rsidRPr="00480DA2" w:rsidRDefault="009D70BE" w:rsidP="009D70BE">
      <w:pPr>
        <w:pStyle w:val="BodyText"/>
      </w:pPr>
      <w:r w:rsidRPr="00480DA2">
        <w:t xml:space="preserve">Contractor or his/her authorized representative shall solely </w:t>
      </w:r>
      <w:proofErr w:type="gramStart"/>
      <w:r w:rsidRPr="00480DA2">
        <w:t>entitled</w:t>
      </w:r>
      <w:proofErr w:type="gramEnd"/>
      <w:r w:rsidRPr="00480DA2">
        <w:t xml:space="preserve"> to instruct their workers about the manner of carrying out the work as per the prescribed specifications and quality plan. </w:t>
      </w:r>
    </w:p>
    <w:p w:rsidR="009D70BE" w:rsidRPr="00480DA2" w:rsidRDefault="009D70BE" w:rsidP="009D70BE">
      <w:pPr>
        <w:pStyle w:val="BodyText"/>
      </w:pPr>
    </w:p>
    <w:p w:rsidR="009D70BE" w:rsidRPr="00480DA2" w:rsidRDefault="009D70BE" w:rsidP="009D70BE">
      <w:pPr>
        <w:pStyle w:val="BodyText"/>
      </w:pPr>
      <w:r w:rsidRPr="00480DA2">
        <w:t xml:space="preserve">Workers engaged by contractors for aforesaid work shall be Contractors employee only and not of HLL Life Care Limited, Kanagala. </w:t>
      </w:r>
    </w:p>
    <w:p w:rsidR="009D70BE" w:rsidRPr="00480DA2" w:rsidRDefault="009D70BE" w:rsidP="009D70BE">
      <w:pPr>
        <w:pStyle w:val="BodyText"/>
      </w:pPr>
    </w:p>
    <w:p w:rsidR="009D70BE" w:rsidRPr="00480DA2" w:rsidRDefault="009D70BE" w:rsidP="009D70BE">
      <w:pPr>
        <w:pStyle w:val="BodyText"/>
      </w:pPr>
      <w:r w:rsidRPr="00480DA2">
        <w:t xml:space="preserve">Transport / conveyance of workers engaged by the contractor is to be arranged by the contractor at his cost only wherever and whenever required or insisted. </w:t>
      </w:r>
    </w:p>
    <w:p w:rsidR="009D70BE" w:rsidRPr="00480DA2" w:rsidRDefault="009D70BE" w:rsidP="009D70BE">
      <w:pPr>
        <w:pStyle w:val="BodyText"/>
      </w:pPr>
    </w:p>
    <w:p w:rsidR="009D70BE" w:rsidRPr="00480DA2" w:rsidRDefault="009D70BE" w:rsidP="009D70BE">
      <w:pPr>
        <w:pStyle w:val="BodyText"/>
      </w:pPr>
      <w:r w:rsidRPr="00480DA2">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9D70BE" w:rsidRPr="00480DA2" w:rsidRDefault="009D70BE" w:rsidP="009D70BE">
      <w:pPr>
        <w:pStyle w:val="BodyText"/>
      </w:pPr>
    </w:p>
    <w:p w:rsidR="009D70BE" w:rsidRPr="00480DA2" w:rsidRDefault="009D70BE" w:rsidP="009D70BE">
      <w:pPr>
        <w:pStyle w:val="BodyText"/>
      </w:pPr>
      <w:r w:rsidRPr="00480DA2">
        <w:t>Contractor shall disburse the payment to his deployed employees through e-payment mode i.e. through bank only. Non-compliance to this condition shall attract a penalty of Rs.5000.00 per month</w:t>
      </w:r>
    </w:p>
    <w:p w:rsidR="009D70BE" w:rsidRPr="00480DA2" w:rsidRDefault="009D70BE" w:rsidP="009D70BE">
      <w:pPr>
        <w:pStyle w:val="BodyText"/>
      </w:pPr>
    </w:p>
    <w:p w:rsidR="009D70BE" w:rsidRPr="00480DA2" w:rsidRDefault="009D70BE" w:rsidP="009D70BE">
      <w:pPr>
        <w:pStyle w:val="BodyText"/>
      </w:pPr>
      <w:r w:rsidRPr="00480DA2">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9D70BE" w:rsidRDefault="009D70BE"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Default="00FF74F7" w:rsidP="009D70BE">
      <w:pPr>
        <w:pStyle w:val="BodyText"/>
        <w:rPr>
          <w:rFonts w:cstheme="minorBidi"/>
          <w:szCs w:val="21"/>
          <w:lang w:bidi="hi-IN"/>
        </w:rPr>
      </w:pPr>
    </w:p>
    <w:p w:rsidR="00FF74F7" w:rsidRPr="00FF74F7" w:rsidRDefault="00FF74F7" w:rsidP="009D70BE">
      <w:pPr>
        <w:pStyle w:val="BodyText"/>
        <w:rPr>
          <w:rFonts w:cstheme="minorBidi"/>
          <w:szCs w:val="21"/>
          <w:lang w:bidi="hi-IN"/>
        </w:rPr>
      </w:pPr>
    </w:p>
    <w:p w:rsidR="009D70BE" w:rsidRPr="00BF6681" w:rsidRDefault="009D70BE" w:rsidP="009D70BE">
      <w:pPr>
        <w:pStyle w:val="BodyText"/>
      </w:pPr>
      <w:r w:rsidRPr="00BF6681">
        <w:t xml:space="preserve">The contractor shall arrange for the </w:t>
      </w:r>
      <w:r w:rsidRPr="00480DA2">
        <w:t>Medical checkup</w:t>
      </w:r>
      <w:r w:rsidRPr="00BF6681">
        <w:t xml:space="preserve"> of his/her employees and produce the fitness certificate from the authorized hospital/Doctor before reporting for the work. </w:t>
      </w:r>
    </w:p>
    <w:p w:rsidR="009D70BE" w:rsidRPr="00BF6681" w:rsidRDefault="009D70BE" w:rsidP="009D70BE">
      <w:pPr>
        <w:pStyle w:val="BodyText"/>
      </w:pPr>
    </w:p>
    <w:p w:rsidR="009D70BE" w:rsidRPr="00BF6681" w:rsidRDefault="009D70BE" w:rsidP="009D70BE">
      <w:pPr>
        <w:pStyle w:val="BodyText"/>
      </w:pPr>
      <w:r w:rsidRPr="00BF6681">
        <w:t xml:space="preserve">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w:t>
      </w:r>
      <w:proofErr w:type="gramStart"/>
      <w:r w:rsidRPr="00BF6681">
        <w:t>complied</w:t>
      </w:r>
      <w:proofErr w:type="gramEnd"/>
      <w:r w:rsidRPr="00BF6681">
        <w:t xml:space="preserve"> by the contractor</w:t>
      </w:r>
    </w:p>
    <w:p w:rsidR="009D70BE" w:rsidRPr="00BF6681" w:rsidRDefault="009D70BE" w:rsidP="009D70BE">
      <w:pPr>
        <w:pStyle w:val="BodyText"/>
      </w:pPr>
    </w:p>
    <w:p w:rsidR="009D70BE" w:rsidRPr="00480DA2" w:rsidRDefault="009D70BE" w:rsidP="009D70BE">
      <w:pPr>
        <w:pStyle w:val="BodyText"/>
      </w:pPr>
      <w:r w:rsidRPr="00480DA2">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480DA2">
        <w:t>ay</w:t>
      </w:r>
      <w:proofErr w:type="spellEnd"/>
      <w:r w:rsidRPr="00480DA2">
        <w:t xml:space="preserve"> reason thereof.  </w:t>
      </w:r>
    </w:p>
    <w:p w:rsidR="009D70BE" w:rsidRPr="00480DA2" w:rsidRDefault="009D70BE" w:rsidP="009D70BE">
      <w:pPr>
        <w:pStyle w:val="BodyText"/>
      </w:pPr>
    </w:p>
    <w:p w:rsidR="009D70BE" w:rsidRPr="00BF6681" w:rsidRDefault="009D70BE" w:rsidP="009D70BE">
      <w:pPr>
        <w:pStyle w:val="BodyText"/>
      </w:pPr>
      <w:r w:rsidRPr="00BF6681">
        <w:t>Contractor shall indemnify HLL against all claims by statutory authorities and losses under various labour laws, statutes OR any civil or criminal law in connection with the employees employed by him/her.</w:t>
      </w:r>
    </w:p>
    <w:p w:rsidR="009D70BE" w:rsidRPr="00BF6681" w:rsidRDefault="009D70BE" w:rsidP="009D70BE">
      <w:pPr>
        <w:pStyle w:val="BodyText"/>
      </w:pPr>
    </w:p>
    <w:p w:rsidR="009D70BE" w:rsidRPr="00BF6681" w:rsidRDefault="009D70BE" w:rsidP="009D70BE">
      <w:pPr>
        <w:pStyle w:val="BodyText"/>
      </w:pPr>
      <w:r w:rsidRPr="00BF6681">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9D70BE" w:rsidRPr="00BF6681" w:rsidRDefault="009D70BE" w:rsidP="009D70BE">
      <w:pPr>
        <w:pStyle w:val="BodyText"/>
      </w:pPr>
    </w:p>
    <w:p w:rsidR="009D70BE" w:rsidRPr="00D1747D" w:rsidRDefault="009D70BE" w:rsidP="009D70BE">
      <w:pPr>
        <w:pStyle w:val="BodyText"/>
        <w:rPr>
          <w:b/>
          <w:bCs/>
        </w:rPr>
      </w:pPr>
      <w:r w:rsidRPr="00D1747D">
        <w:rPr>
          <w:b/>
          <w:bCs/>
        </w:rPr>
        <w:t xml:space="preserve">LEGAL COMPLIANCE </w:t>
      </w:r>
    </w:p>
    <w:p w:rsidR="009D70BE" w:rsidRPr="00480DA2" w:rsidRDefault="009D70BE" w:rsidP="009D70BE">
      <w:pPr>
        <w:pStyle w:val="BodyText"/>
      </w:pPr>
    </w:p>
    <w:p w:rsidR="009D70BE" w:rsidRPr="00BF6681" w:rsidRDefault="009D70BE" w:rsidP="009D70BE">
      <w:pPr>
        <w:pStyle w:val="BodyText"/>
      </w:pPr>
      <w:r w:rsidRPr="00BF6681">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9D70BE" w:rsidRPr="00480DA2" w:rsidRDefault="009D70BE" w:rsidP="009D70BE">
      <w:pPr>
        <w:pStyle w:val="BodyText"/>
      </w:pPr>
    </w:p>
    <w:p w:rsidR="009D70BE" w:rsidRPr="00BF6681" w:rsidRDefault="009D70BE" w:rsidP="009D70BE">
      <w:pPr>
        <w:pStyle w:val="BodyText"/>
      </w:pPr>
      <w:r w:rsidRPr="00BF6681">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9D70BE" w:rsidRPr="00BF6681" w:rsidRDefault="009D70BE" w:rsidP="009D70BE">
      <w:pPr>
        <w:pStyle w:val="BodyText"/>
      </w:pPr>
    </w:p>
    <w:p w:rsidR="009D70BE" w:rsidRDefault="009D70BE" w:rsidP="009D70BE">
      <w:pPr>
        <w:pStyle w:val="BodyText"/>
        <w:rPr>
          <w:rFonts w:cstheme="minorBidi"/>
          <w:szCs w:val="21"/>
          <w:lang w:bidi="hi-IN"/>
        </w:rPr>
      </w:pPr>
      <w:r w:rsidRPr="00BF6681">
        <w:t xml:space="preserve">Dispute if any, arising out of the contract shall be settled by mutual discussion or arbitration by sole arbitrator to be appointed by HLL at </w:t>
      </w:r>
      <w:proofErr w:type="spellStart"/>
      <w:r w:rsidRPr="00BF6681">
        <w:t>Hukkeri</w:t>
      </w:r>
      <w:proofErr w:type="spellEnd"/>
      <w:r w:rsidRPr="00BF6681">
        <w:t xml:space="preserve"> Court as per the provisions of the Indian Arbitration and Conciliation Act, 1996 and the rules framed there under. </w:t>
      </w:r>
    </w:p>
    <w:p w:rsidR="00FF74F7" w:rsidRDefault="00FF74F7" w:rsidP="009D70BE">
      <w:pPr>
        <w:pStyle w:val="BodyText"/>
        <w:rPr>
          <w:rFonts w:cstheme="minorBidi"/>
          <w:szCs w:val="21"/>
          <w:lang w:bidi="hi-IN"/>
        </w:rPr>
      </w:pPr>
    </w:p>
    <w:p w:rsidR="00FF74F7" w:rsidRPr="00FF74F7" w:rsidRDefault="00FF74F7" w:rsidP="009D70BE">
      <w:pPr>
        <w:pStyle w:val="BodyText"/>
        <w:rPr>
          <w:rFonts w:cstheme="minorBidi"/>
          <w:szCs w:val="21"/>
          <w:lang w:bidi="hi-IN"/>
        </w:rPr>
      </w:pPr>
    </w:p>
    <w:p w:rsidR="009D70BE" w:rsidRDefault="009D70BE" w:rsidP="009D70BE">
      <w:pPr>
        <w:pStyle w:val="BodyText"/>
      </w:pPr>
    </w:p>
    <w:p w:rsidR="009D70BE" w:rsidRPr="00BF6681" w:rsidRDefault="009D70BE" w:rsidP="009D70BE">
      <w:pPr>
        <w:pStyle w:val="BodyText"/>
      </w:pPr>
      <w:r w:rsidRPr="00BF6681">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9D70BE" w:rsidRPr="00BF6681" w:rsidRDefault="009D70BE" w:rsidP="009D70BE">
      <w:pPr>
        <w:pStyle w:val="BodyText"/>
      </w:pPr>
    </w:p>
    <w:p w:rsidR="009D70BE" w:rsidRPr="00BF6681" w:rsidRDefault="009D70BE" w:rsidP="009D70BE">
      <w:pPr>
        <w:pStyle w:val="BodyText"/>
      </w:pPr>
      <w:r w:rsidRPr="00BF6681">
        <w:t xml:space="preserve">All legal disputes shall be subject to jurisdiction of </w:t>
      </w:r>
      <w:proofErr w:type="spellStart"/>
      <w:r w:rsidRPr="00BF6681">
        <w:t>Hukkeri</w:t>
      </w:r>
      <w:proofErr w:type="spellEnd"/>
      <w:r w:rsidRPr="00BF6681">
        <w:t xml:space="preserve"> court (Belagavi Dist. Karnataka) only.</w:t>
      </w:r>
    </w:p>
    <w:p w:rsidR="009D70BE" w:rsidRPr="00BF6681" w:rsidRDefault="009D70BE" w:rsidP="009D70BE">
      <w:pPr>
        <w:pStyle w:val="BodyText"/>
      </w:pPr>
    </w:p>
    <w:p w:rsidR="009D70BE" w:rsidRPr="00582C4E" w:rsidRDefault="009D70BE" w:rsidP="009D70BE">
      <w:pPr>
        <w:pStyle w:val="BodyText"/>
      </w:pPr>
      <w:r w:rsidRPr="001F4931">
        <w:t>The contractor shall submit duly signed undertaking enclosed with the tender document.</w:t>
      </w:r>
    </w:p>
    <w:p w:rsidR="009D70BE" w:rsidRDefault="009D70BE" w:rsidP="009D70BE">
      <w:pPr>
        <w:pStyle w:val="BodyText"/>
      </w:pPr>
    </w:p>
    <w:p w:rsidR="009D70BE" w:rsidRPr="00582C4E" w:rsidRDefault="009D70BE" w:rsidP="009D70BE">
      <w:pPr>
        <w:pStyle w:val="BodyText"/>
      </w:pPr>
      <w:r w:rsidRPr="00582C4E">
        <w:t xml:space="preserve">Unless otherwise stipulated in the Tender Notification, conditional offers, alternative offers, multiple bids by a </w:t>
      </w:r>
      <w:r>
        <w:t xml:space="preserve">tenderer </w:t>
      </w:r>
      <w:r w:rsidRPr="00582C4E">
        <w:t xml:space="preserve">shall not be considered. </w:t>
      </w:r>
    </w:p>
    <w:p w:rsidR="009D70BE" w:rsidRPr="00582C4E" w:rsidRDefault="009D70BE" w:rsidP="009D70BE">
      <w:pPr>
        <w:pStyle w:val="BodyText"/>
      </w:pPr>
    </w:p>
    <w:p w:rsidR="009D70BE" w:rsidRPr="00480DA2" w:rsidRDefault="009D70BE" w:rsidP="009D70BE">
      <w:pPr>
        <w:pStyle w:val="BodyText"/>
      </w:pPr>
      <w:r w:rsidRPr="00582C4E">
        <w:t>Bids are liable to be rejecte</w:t>
      </w:r>
      <w:r>
        <w:t xml:space="preserve">d as nonresponsive if a Tenderer </w:t>
      </w:r>
      <w:r w:rsidRPr="00582C4E">
        <w:t xml:space="preserve">fails to provide and/ or comply with the required information, instructions etc., incorporated in the Tender Document or gives evasive information/ reply against </w:t>
      </w:r>
      <w:r w:rsidRPr="00480DA2">
        <w:t>any such stipulations</w:t>
      </w:r>
    </w:p>
    <w:p w:rsidR="009D70BE" w:rsidRPr="00480DA2" w:rsidRDefault="009D70BE" w:rsidP="009D70BE">
      <w:pPr>
        <w:pStyle w:val="BodyText"/>
      </w:pPr>
    </w:p>
    <w:p w:rsidR="009D70BE" w:rsidRPr="00480DA2" w:rsidRDefault="009D70BE" w:rsidP="009D70BE">
      <w:pPr>
        <w:pStyle w:val="BodyText"/>
      </w:pPr>
      <w:proofErr w:type="gramStart"/>
      <w:r w:rsidRPr="00480DA2">
        <w:t>Furnishes wrong and/ or misguiding data, statement(s) etc.</w:t>
      </w:r>
      <w:proofErr w:type="gramEnd"/>
      <w:r w:rsidRPr="00480DA2">
        <w:t xml:space="preserve"> In such a situation, besides rejection of the bid as nonresponsive, it is liable to attract other punitive actions under relevant provisions of the Tender Document for violation of the Code of Integrity.</w:t>
      </w:r>
    </w:p>
    <w:p w:rsidR="009D70BE" w:rsidRPr="00480DA2" w:rsidRDefault="009D70BE" w:rsidP="009D70BE">
      <w:pPr>
        <w:pStyle w:val="BodyText"/>
      </w:pPr>
    </w:p>
    <w:p w:rsidR="009D70BE" w:rsidRPr="00480DA2" w:rsidRDefault="009D70BE" w:rsidP="009D70BE">
      <w:pPr>
        <w:pStyle w:val="BodyText"/>
      </w:pPr>
    </w:p>
    <w:p w:rsidR="009D70BE" w:rsidRPr="00480DA2" w:rsidRDefault="009D70BE" w:rsidP="009D70BE">
      <w:pPr>
        <w:pStyle w:val="BodyText"/>
      </w:pPr>
    </w:p>
    <w:p w:rsidR="009D70BE" w:rsidRPr="00480DA2" w:rsidRDefault="009D70BE" w:rsidP="009D70BE">
      <w:pPr>
        <w:pStyle w:val="BodyText"/>
        <w:jc w:val="center"/>
      </w:pPr>
      <w:r w:rsidRPr="00480DA2">
        <w:t>---</w:t>
      </w:r>
    </w:p>
    <w:p w:rsidR="009D70BE" w:rsidRPr="00480DA2" w:rsidRDefault="009D70BE" w:rsidP="009D70BE">
      <w:pPr>
        <w:pStyle w:val="BodyText"/>
      </w:pPr>
    </w:p>
    <w:p w:rsidR="00A54F7C" w:rsidRDefault="00A54F7C" w:rsidP="002B5F85">
      <w:pPr>
        <w:pStyle w:val="BodyText3"/>
        <w:jc w:val="right"/>
        <w:rPr>
          <w:rFonts w:ascii="Arial" w:hAnsi="Arial" w:cs="Arial"/>
          <w:b/>
          <w:bCs/>
          <w:sz w:val="24"/>
          <w:szCs w:val="24"/>
        </w:rPr>
      </w:pPr>
    </w:p>
    <w:p w:rsidR="00011165" w:rsidRDefault="00011165" w:rsidP="00011165">
      <w:pPr>
        <w:pStyle w:val="BodyText"/>
        <w:ind w:left="360"/>
      </w:pPr>
    </w:p>
    <w:p w:rsidR="00364FEC" w:rsidRPr="00DA4F7F" w:rsidRDefault="00364FEC">
      <w:pPr>
        <w:pStyle w:val="BodyText3"/>
        <w:jc w:val="right"/>
        <w:rPr>
          <w:rFonts w:ascii="Arial" w:hAnsi="Arial" w:cs="Arial"/>
          <w:b/>
          <w:bCs/>
          <w:i/>
          <w:iCs/>
          <w:sz w:val="24"/>
          <w:szCs w:val="24"/>
          <w:u w:val="single"/>
        </w:rPr>
      </w:pPr>
    </w:p>
    <w:p w:rsidR="00364FEC" w:rsidRDefault="00364FEC">
      <w:pPr>
        <w:pStyle w:val="BodyText3"/>
        <w:jc w:val="right"/>
        <w:rPr>
          <w:rFonts w:ascii="Arial" w:hAnsi="Arial" w:cs="Arial"/>
          <w:b/>
          <w:bCs/>
          <w:i/>
          <w:iCs/>
          <w:sz w:val="24"/>
          <w:szCs w:val="24"/>
          <w:u w:val="single"/>
        </w:rPr>
      </w:pPr>
    </w:p>
    <w:p w:rsidR="00D60239" w:rsidRDefault="00D60239">
      <w:pPr>
        <w:pStyle w:val="BodyText3"/>
        <w:jc w:val="right"/>
        <w:rPr>
          <w:rFonts w:ascii="Arial" w:hAnsi="Arial" w:cs="Arial"/>
          <w:b/>
          <w:bCs/>
          <w:i/>
          <w:iCs/>
          <w:sz w:val="24"/>
          <w:szCs w:val="24"/>
          <w:u w:val="single"/>
        </w:rPr>
      </w:pPr>
    </w:p>
    <w:p w:rsidR="00D60239" w:rsidRDefault="00D60239">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D60239" w:rsidRPr="000F4C97" w:rsidRDefault="00D60239">
      <w:pPr>
        <w:pStyle w:val="BodyText3"/>
        <w:jc w:val="right"/>
        <w:rPr>
          <w:rFonts w:ascii="Arial" w:hAnsi="Arial" w:cs="Arial"/>
          <w:b/>
          <w:bCs/>
          <w:i/>
          <w:iCs/>
          <w:sz w:val="14"/>
          <w:szCs w:val="14"/>
          <w:u w:val="single"/>
        </w:rPr>
      </w:pPr>
    </w:p>
    <w:p w:rsidR="00896F4A" w:rsidRDefault="00896F4A" w:rsidP="00D60239">
      <w:pPr>
        <w:pStyle w:val="BodyText3"/>
        <w:jc w:val="right"/>
        <w:rPr>
          <w:rFonts w:ascii="Arial" w:hAnsi="Arial" w:cs="Arial"/>
          <w:b/>
          <w:bCs/>
          <w:sz w:val="24"/>
          <w:szCs w:val="24"/>
        </w:rPr>
      </w:pPr>
    </w:p>
    <w:p w:rsidR="00896F4A" w:rsidRDefault="00896F4A" w:rsidP="00D60239">
      <w:pPr>
        <w:pStyle w:val="BodyText3"/>
        <w:jc w:val="right"/>
        <w:rPr>
          <w:rFonts w:ascii="Arial" w:hAnsi="Arial" w:cs="Arial"/>
          <w:b/>
          <w:bCs/>
          <w:sz w:val="24"/>
          <w:szCs w:val="24"/>
        </w:rPr>
      </w:pPr>
    </w:p>
    <w:p w:rsidR="00364FEC" w:rsidRPr="00D60239" w:rsidRDefault="00364FEC" w:rsidP="00D60239">
      <w:pPr>
        <w:pStyle w:val="BodyText3"/>
        <w:jc w:val="right"/>
        <w:rPr>
          <w:rFonts w:ascii="Arial" w:hAnsi="Arial" w:cs="Arial"/>
          <w:b/>
          <w:bCs/>
          <w:sz w:val="24"/>
          <w:szCs w:val="24"/>
        </w:rPr>
      </w:pPr>
      <w:r w:rsidRPr="00D60239">
        <w:rPr>
          <w:rFonts w:ascii="Arial" w:hAnsi="Arial" w:cs="Arial"/>
          <w:b/>
          <w:bCs/>
          <w:sz w:val="24"/>
          <w:szCs w:val="24"/>
        </w:rPr>
        <w:lastRenderedPageBreak/>
        <w:t>Annexure-</w:t>
      </w:r>
      <w:r w:rsidR="00FF74F7">
        <w:rPr>
          <w:rFonts w:asciiTheme="minorBidi" w:hAnsiTheme="minorBidi" w:cstheme="minorBidi" w:hint="cs"/>
          <w:b/>
          <w:bCs/>
          <w:sz w:val="24"/>
          <w:szCs w:val="24"/>
          <w:lang w:bidi="hi-IN"/>
        </w:rPr>
        <w:t>B</w:t>
      </w:r>
    </w:p>
    <w:p w:rsidR="00364FEC" w:rsidRPr="00DA4F7F" w:rsidRDefault="00FF74F7">
      <w:pPr>
        <w:jc w:val="center"/>
        <w:rPr>
          <w:rFonts w:ascii="Arial" w:hAnsi="Arial" w:cs="Arial"/>
          <w:b/>
          <w:bCs/>
        </w:rPr>
      </w:pPr>
      <w:r>
        <w:rPr>
          <w:rFonts w:ascii="Arial" w:hAnsi="Arial" w:cs="Arial"/>
          <w:b/>
          <w:bCs/>
        </w:rPr>
        <w:t>HLL LIFECARE LIMITED, KANAGALA</w:t>
      </w:r>
    </w:p>
    <w:p w:rsidR="00364FEC" w:rsidRPr="00DA4F7F" w:rsidRDefault="00364FEC">
      <w:pPr>
        <w:jc w:val="center"/>
        <w:rPr>
          <w:rFonts w:ascii="Arial" w:hAnsi="Arial" w:cs="Arial"/>
          <w:b/>
          <w:bCs/>
        </w:rPr>
      </w:pPr>
      <w:r w:rsidRPr="00DA4F7F">
        <w:rPr>
          <w:rFonts w:ascii="Arial" w:hAnsi="Arial" w:cs="Arial"/>
          <w:b/>
          <w:bCs/>
        </w:rPr>
        <w:t xml:space="preserve">Details of Pest Control Treatments </w:t>
      </w:r>
    </w:p>
    <w:tbl>
      <w:tblPr>
        <w:tblW w:w="1056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10"/>
        <w:gridCol w:w="1636"/>
        <w:gridCol w:w="990"/>
        <w:gridCol w:w="1530"/>
        <w:gridCol w:w="1937"/>
        <w:gridCol w:w="720"/>
        <w:gridCol w:w="1213"/>
        <w:gridCol w:w="1080"/>
      </w:tblGrid>
      <w:tr w:rsidR="008E5F95" w:rsidRPr="008E5F95" w:rsidTr="00761124">
        <w:trPr>
          <w:trHeight w:val="70"/>
        </w:trPr>
        <w:tc>
          <w:tcPr>
            <w:tcW w:w="648" w:type="dxa"/>
            <w:shd w:val="clear" w:color="auto" w:fill="DBE5F1"/>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SN</w:t>
            </w:r>
          </w:p>
        </w:tc>
        <w:tc>
          <w:tcPr>
            <w:tcW w:w="2446" w:type="dxa"/>
            <w:gridSpan w:val="2"/>
            <w:shd w:val="clear" w:color="auto" w:fill="DBE5F1"/>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Location</w:t>
            </w:r>
          </w:p>
        </w:tc>
        <w:tc>
          <w:tcPr>
            <w:tcW w:w="990" w:type="dxa"/>
            <w:shd w:val="clear" w:color="auto" w:fill="DBE5F1"/>
            <w:vAlign w:val="center"/>
          </w:tcPr>
          <w:p w:rsidR="008E5F95" w:rsidRPr="008E5F95" w:rsidRDefault="000573C0" w:rsidP="009B4108">
            <w:pPr>
              <w:jc w:val="center"/>
              <w:rPr>
                <w:rFonts w:ascii="Arial" w:hAnsi="Arial" w:cs="Arial"/>
                <w:b/>
                <w:bCs/>
                <w:color w:val="000000"/>
                <w:sz w:val="22"/>
                <w:szCs w:val="22"/>
                <w:lang w:val="en-IN" w:eastAsia="en-IN"/>
              </w:rPr>
            </w:pPr>
            <w:r>
              <w:rPr>
                <w:rFonts w:ascii="Arial" w:hAnsi="Arial" w:cs="Arial"/>
                <w:b/>
                <w:bCs/>
                <w:color w:val="000000"/>
                <w:sz w:val="22"/>
                <w:szCs w:val="22"/>
                <w:lang w:val="en-IN" w:eastAsia="en-IN"/>
              </w:rPr>
              <w:t>*</w:t>
            </w:r>
            <w:proofErr w:type="spellStart"/>
            <w:r w:rsidR="00306900">
              <w:rPr>
                <w:rFonts w:ascii="Arial" w:hAnsi="Arial" w:cs="Arial"/>
                <w:b/>
                <w:bCs/>
                <w:color w:val="000000"/>
                <w:sz w:val="22"/>
                <w:szCs w:val="22"/>
                <w:lang w:val="en-IN" w:eastAsia="en-IN"/>
              </w:rPr>
              <w:t>Apprx</w:t>
            </w:r>
            <w:proofErr w:type="spellEnd"/>
            <w:r w:rsidR="00306900">
              <w:rPr>
                <w:rFonts w:ascii="Arial" w:hAnsi="Arial" w:cs="Arial"/>
                <w:b/>
                <w:bCs/>
                <w:color w:val="000000"/>
                <w:sz w:val="22"/>
                <w:szCs w:val="22"/>
                <w:lang w:val="en-IN" w:eastAsia="en-IN"/>
              </w:rPr>
              <w:t xml:space="preserve">. </w:t>
            </w:r>
            <w:proofErr w:type="spellStart"/>
            <w:r w:rsidR="00306900">
              <w:rPr>
                <w:rFonts w:ascii="Arial" w:hAnsi="Arial" w:cs="Arial"/>
                <w:b/>
                <w:bCs/>
                <w:color w:val="000000"/>
                <w:sz w:val="22"/>
                <w:szCs w:val="22"/>
                <w:lang w:val="en-IN" w:eastAsia="en-IN"/>
              </w:rPr>
              <w:t>Sq.Ft</w:t>
            </w:r>
            <w:proofErr w:type="spellEnd"/>
          </w:p>
        </w:tc>
        <w:tc>
          <w:tcPr>
            <w:tcW w:w="153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lang w:val="en-IN" w:eastAsia="en-IN"/>
              </w:rPr>
              <w:t>Frequency</w:t>
            </w:r>
          </w:p>
        </w:tc>
        <w:tc>
          <w:tcPr>
            <w:tcW w:w="1937"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lang w:val="en-IN" w:eastAsia="en-IN"/>
              </w:rPr>
              <w:t>Type of Treatment</w:t>
            </w:r>
          </w:p>
        </w:tc>
        <w:tc>
          <w:tcPr>
            <w:tcW w:w="72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rPr>
              <w:t>Qty.</w:t>
            </w:r>
          </w:p>
        </w:tc>
        <w:tc>
          <w:tcPr>
            <w:tcW w:w="1213"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rPr>
              <w:t>Rate Per Qty.</w:t>
            </w:r>
          </w:p>
        </w:tc>
        <w:tc>
          <w:tcPr>
            <w:tcW w:w="1080" w:type="dxa"/>
            <w:shd w:val="clear" w:color="auto" w:fill="DBE5F1"/>
            <w:vAlign w:val="center"/>
          </w:tcPr>
          <w:p w:rsidR="008E5F95" w:rsidRPr="008E5F95" w:rsidRDefault="008E5F95" w:rsidP="00D60239">
            <w:pPr>
              <w:jc w:val="center"/>
              <w:rPr>
                <w:rFonts w:ascii="Arial" w:hAnsi="Arial" w:cs="Arial"/>
                <w:b/>
                <w:bCs/>
                <w:color w:val="000000"/>
                <w:sz w:val="22"/>
                <w:szCs w:val="22"/>
              </w:rPr>
            </w:pPr>
            <w:r w:rsidRPr="008E5F95">
              <w:rPr>
                <w:rFonts w:ascii="Arial" w:hAnsi="Arial" w:cs="Arial"/>
                <w:b/>
                <w:bCs/>
                <w:color w:val="000000"/>
                <w:sz w:val="22"/>
                <w:szCs w:val="22"/>
              </w:rPr>
              <w:t>Amount</w:t>
            </w: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Canteen</w:t>
            </w:r>
          </w:p>
        </w:tc>
        <w:tc>
          <w:tcPr>
            <w:tcW w:w="990" w:type="dxa"/>
            <w:vMerge w:val="restart"/>
            <w:vAlign w:val="center"/>
          </w:tcPr>
          <w:p w:rsidR="005054FD" w:rsidRPr="008E5F95" w:rsidRDefault="009B4108"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2</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Guest House</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4000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3</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 xml:space="preserve">Entire Condom Plant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4</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OCP Plant</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11"/>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5</w:t>
            </w:r>
          </w:p>
        </w:tc>
        <w:tc>
          <w:tcPr>
            <w:tcW w:w="2446" w:type="dxa"/>
            <w:gridSpan w:val="2"/>
            <w:vMerge w:val="restart"/>
            <w:vAlign w:val="center"/>
          </w:tcPr>
          <w:p w:rsidR="005054FD" w:rsidRPr="008E5F95" w:rsidRDefault="005054FD" w:rsidP="00B600DF">
            <w:pPr>
              <w:rPr>
                <w:rFonts w:ascii="Arial" w:hAnsi="Arial" w:cs="Arial"/>
                <w:color w:val="000000"/>
                <w:sz w:val="22"/>
                <w:szCs w:val="22"/>
              </w:rPr>
            </w:pPr>
            <w:r w:rsidRPr="008E5F95">
              <w:rPr>
                <w:rFonts w:ascii="Arial" w:hAnsi="Arial" w:cs="Arial"/>
                <w:color w:val="000000"/>
                <w:sz w:val="22"/>
                <w:szCs w:val="22"/>
                <w:lang w:val="en-IN" w:eastAsia="en-IN"/>
              </w:rPr>
              <w:t xml:space="preserve">BDU Plant Including Admin Building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8"/>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6</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Sanitary Napkin plant &amp; its Admin Building</w:t>
            </w:r>
          </w:p>
        </w:tc>
        <w:tc>
          <w:tcPr>
            <w:tcW w:w="990" w:type="dxa"/>
            <w:vMerge w:val="restart"/>
            <w:vAlign w:val="center"/>
          </w:tcPr>
          <w:p w:rsidR="005054FD" w:rsidRPr="008E5F95" w:rsidRDefault="000573C0" w:rsidP="000573C0">
            <w:pPr>
              <w:jc w:val="center"/>
              <w:rPr>
                <w:rFonts w:ascii="Arial" w:hAnsi="Arial" w:cs="Arial"/>
                <w:color w:val="000000"/>
                <w:sz w:val="22"/>
                <w:szCs w:val="22"/>
                <w:lang w:val="en-IN" w:eastAsia="en-IN"/>
              </w:rPr>
            </w:pPr>
            <w:r>
              <w:rPr>
                <w:rFonts w:ascii="Arial" w:hAnsi="Arial" w:cs="Arial"/>
                <w:color w:val="000000"/>
                <w:sz w:val="22"/>
                <w:szCs w:val="22"/>
                <w:lang w:val="en-IN" w:eastAsia="en-IN"/>
              </w:rPr>
              <w:t>20,000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8E5F95" w:rsidRPr="008E5F95" w:rsidTr="00761124">
        <w:trPr>
          <w:trHeight w:val="256"/>
        </w:trPr>
        <w:tc>
          <w:tcPr>
            <w:tcW w:w="648" w:type="dxa"/>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7</w:t>
            </w:r>
          </w:p>
        </w:tc>
        <w:tc>
          <w:tcPr>
            <w:tcW w:w="2446" w:type="dxa"/>
            <w:gridSpan w:val="2"/>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lang w:val="en-IN" w:eastAsia="en-IN"/>
              </w:rPr>
              <w:t>Laboratories</w:t>
            </w:r>
          </w:p>
        </w:tc>
        <w:tc>
          <w:tcPr>
            <w:tcW w:w="990" w:type="dxa"/>
            <w:vAlign w:val="center"/>
          </w:tcPr>
          <w:p w:rsidR="008E5F95"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3500</w:t>
            </w:r>
          </w:p>
        </w:tc>
        <w:tc>
          <w:tcPr>
            <w:tcW w:w="1530" w:type="dxa"/>
            <w:vAlign w:val="center"/>
          </w:tcPr>
          <w:p w:rsidR="008E5F95" w:rsidRPr="008E5F95" w:rsidRDefault="008E5F95"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8E5F95" w:rsidRPr="008E5F95" w:rsidRDefault="008E5F95"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8E5F95" w:rsidRPr="008E5F95" w:rsidRDefault="008E5F95"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8E5F95" w:rsidRPr="008E5F95" w:rsidRDefault="008E5F95" w:rsidP="009B4108">
            <w:pPr>
              <w:rPr>
                <w:rFonts w:ascii="Arial" w:hAnsi="Arial" w:cs="Arial"/>
                <w:color w:val="000000"/>
                <w:sz w:val="22"/>
                <w:szCs w:val="22"/>
              </w:rPr>
            </w:pPr>
          </w:p>
        </w:tc>
        <w:tc>
          <w:tcPr>
            <w:tcW w:w="1080" w:type="dxa"/>
            <w:noWrap/>
            <w:vAlign w:val="center"/>
          </w:tcPr>
          <w:p w:rsidR="008E5F95" w:rsidRPr="008E5F95" w:rsidRDefault="008E5F95"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8</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Stores at diff. locations</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8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9</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Inside Company Premises</w:t>
            </w:r>
          </w:p>
        </w:tc>
        <w:tc>
          <w:tcPr>
            <w:tcW w:w="990" w:type="dxa"/>
            <w:vMerge w:val="restart"/>
            <w:vAlign w:val="center"/>
          </w:tcPr>
          <w:p w:rsidR="005054FD" w:rsidRPr="008E5F95" w:rsidRDefault="003647A7"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rsidP="005374C2">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10</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Godown at KANAGALA(2 No),                          Co. Premises (2)</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80"/>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11</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 xml:space="preserve">Mechanical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12</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Electrical</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306"/>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13</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Rest Room, Security Cabin, Visitors Rood, First Aid Room, EH, Fire Hydrant area</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386"/>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14</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Unipill Plant</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40000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Vermin Control</w:t>
            </w:r>
          </w:p>
        </w:tc>
        <w:tc>
          <w:tcPr>
            <w:tcW w:w="720" w:type="dxa"/>
            <w:vMerge w:val="restart"/>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213"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Baiting</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761124">
        <w:trPr>
          <w:trHeight w:val="728"/>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Interior Regime of Indicator Baits &amp; Trapping</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761124">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Insect  Control</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761124">
        <w:trPr>
          <w:trHeight w:val="731"/>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External  Insect Prevention Regime</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761124">
        <w:trPr>
          <w:trHeight w:val="133"/>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1937"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Internal Flying Insect Elimination Regime</w:t>
            </w:r>
          </w:p>
        </w:tc>
        <w:tc>
          <w:tcPr>
            <w:tcW w:w="720" w:type="dxa"/>
            <w:vMerge/>
            <w:vAlign w:val="center"/>
          </w:tcPr>
          <w:p w:rsidR="005054FD" w:rsidRPr="008E5F95" w:rsidRDefault="005054FD" w:rsidP="009B4108">
            <w:pPr>
              <w:rPr>
                <w:rFonts w:ascii="Arial" w:hAnsi="Arial" w:cs="Arial"/>
                <w:color w:val="000000"/>
                <w:sz w:val="22"/>
                <w:szCs w:val="22"/>
              </w:rPr>
            </w:pPr>
          </w:p>
        </w:tc>
        <w:tc>
          <w:tcPr>
            <w:tcW w:w="1213"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761124">
        <w:trPr>
          <w:trHeight w:val="323"/>
        </w:trPr>
        <w:tc>
          <w:tcPr>
            <w:tcW w:w="1458" w:type="dxa"/>
            <w:gridSpan w:val="2"/>
            <w:vMerge w:val="restart"/>
            <w:tcBorders>
              <w:right w:val="nil"/>
            </w:tcBorders>
            <w:vAlign w:val="center"/>
          </w:tcPr>
          <w:p w:rsidR="008E5F95" w:rsidRPr="008E5F95" w:rsidRDefault="008E5F95">
            <w:pPr>
              <w:jc w:val="center"/>
              <w:rPr>
                <w:rFonts w:ascii="Arial" w:hAnsi="Arial" w:cs="Arial"/>
                <w:color w:val="000000"/>
                <w:sz w:val="22"/>
                <w:szCs w:val="22"/>
              </w:rPr>
            </w:pPr>
          </w:p>
        </w:tc>
        <w:tc>
          <w:tcPr>
            <w:tcW w:w="6813" w:type="dxa"/>
            <w:gridSpan w:val="5"/>
            <w:vMerge w:val="restart"/>
            <w:tcBorders>
              <w:left w:val="nil"/>
            </w:tcBorders>
            <w:noWrap/>
            <w:vAlign w:val="center"/>
          </w:tcPr>
          <w:p w:rsidR="008E5F95" w:rsidRPr="008E5F95" w:rsidRDefault="008E5F95">
            <w:pPr>
              <w:jc w:val="center"/>
              <w:rPr>
                <w:rFonts w:ascii="Arial" w:hAnsi="Arial" w:cs="Arial"/>
                <w:color w:val="000000"/>
                <w:sz w:val="22"/>
                <w:szCs w:val="22"/>
              </w:rPr>
            </w:pPr>
            <w:r w:rsidRPr="008E5F95">
              <w:rPr>
                <w:rFonts w:ascii="Arial" w:hAnsi="Arial" w:cs="Arial"/>
                <w:color w:val="000000"/>
                <w:sz w:val="22"/>
                <w:szCs w:val="22"/>
              </w:rPr>
              <w:t> </w:t>
            </w:r>
          </w:p>
        </w:tc>
        <w:tc>
          <w:tcPr>
            <w:tcW w:w="1213" w:type="dxa"/>
            <w:noWrap/>
            <w:vAlign w:val="center"/>
          </w:tcPr>
          <w:p w:rsidR="008E5F95" w:rsidRPr="008E5F95" w:rsidRDefault="008E5F95" w:rsidP="003A69FD">
            <w:pPr>
              <w:jc w:val="center"/>
              <w:rPr>
                <w:rFonts w:ascii="Arial" w:hAnsi="Arial" w:cs="Arial"/>
                <w:color w:val="000000"/>
                <w:sz w:val="22"/>
                <w:szCs w:val="22"/>
              </w:rPr>
            </w:pPr>
            <w:r w:rsidRPr="008E5F95">
              <w:rPr>
                <w:rFonts w:ascii="Arial" w:hAnsi="Arial" w:cs="Arial"/>
                <w:b/>
                <w:bCs/>
                <w:color w:val="000000"/>
                <w:sz w:val="22"/>
                <w:szCs w:val="22"/>
              </w:rPr>
              <w:t>Total</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761124">
        <w:trPr>
          <w:trHeight w:val="350"/>
        </w:trPr>
        <w:tc>
          <w:tcPr>
            <w:tcW w:w="1458" w:type="dxa"/>
            <w:gridSpan w:val="2"/>
            <w:vMerge/>
            <w:tcBorders>
              <w:right w:val="nil"/>
            </w:tcBorders>
            <w:vAlign w:val="center"/>
          </w:tcPr>
          <w:p w:rsidR="008E5F95" w:rsidRPr="008E5F95" w:rsidRDefault="008E5F95">
            <w:pPr>
              <w:rPr>
                <w:rFonts w:ascii="Arial" w:hAnsi="Arial" w:cs="Arial"/>
                <w:color w:val="000000"/>
                <w:sz w:val="22"/>
                <w:szCs w:val="22"/>
              </w:rPr>
            </w:pPr>
          </w:p>
        </w:tc>
        <w:tc>
          <w:tcPr>
            <w:tcW w:w="6813" w:type="dxa"/>
            <w:gridSpan w:val="5"/>
            <w:vMerge/>
            <w:tcBorders>
              <w:left w:val="nil"/>
            </w:tcBorders>
            <w:vAlign w:val="center"/>
          </w:tcPr>
          <w:p w:rsidR="008E5F95" w:rsidRPr="008E5F95" w:rsidRDefault="008E5F95">
            <w:pPr>
              <w:rPr>
                <w:rFonts w:ascii="Arial" w:hAnsi="Arial" w:cs="Arial"/>
                <w:color w:val="000000"/>
                <w:sz w:val="22"/>
                <w:szCs w:val="22"/>
              </w:rPr>
            </w:pPr>
          </w:p>
        </w:tc>
        <w:tc>
          <w:tcPr>
            <w:tcW w:w="1213" w:type="dxa"/>
            <w:noWrap/>
            <w:vAlign w:val="center"/>
          </w:tcPr>
          <w:p w:rsidR="008E5F95" w:rsidRPr="008E5F95" w:rsidRDefault="008E5F95" w:rsidP="003A69FD">
            <w:pPr>
              <w:jc w:val="center"/>
              <w:rPr>
                <w:rFonts w:ascii="Arial" w:hAnsi="Arial" w:cs="Arial"/>
                <w:b/>
                <w:bCs/>
                <w:color w:val="000000"/>
                <w:sz w:val="22"/>
                <w:szCs w:val="22"/>
              </w:rPr>
            </w:pPr>
            <w:r w:rsidRPr="008E5F95">
              <w:rPr>
                <w:rFonts w:ascii="Arial" w:hAnsi="Arial" w:cs="Arial"/>
                <w:b/>
                <w:bCs/>
                <w:color w:val="000000"/>
                <w:sz w:val="22"/>
                <w:szCs w:val="22"/>
              </w:rPr>
              <w:t>GST</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761124">
        <w:trPr>
          <w:trHeight w:val="440"/>
        </w:trPr>
        <w:tc>
          <w:tcPr>
            <w:tcW w:w="1458" w:type="dxa"/>
            <w:gridSpan w:val="2"/>
            <w:vMerge/>
            <w:tcBorders>
              <w:right w:val="nil"/>
            </w:tcBorders>
            <w:vAlign w:val="center"/>
          </w:tcPr>
          <w:p w:rsidR="008E5F95" w:rsidRPr="008E5F95" w:rsidRDefault="008E5F95">
            <w:pPr>
              <w:rPr>
                <w:rFonts w:ascii="Arial" w:hAnsi="Arial" w:cs="Arial"/>
                <w:color w:val="000000"/>
                <w:sz w:val="22"/>
                <w:szCs w:val="22"/>
              </w:rPr>
            </w:pPr>
          </w:p>
        </w:tc>
        <w:tc>
          <w:tcPr>
            <w:tcW w:w="6813" w:type="dxa"/>
            <w:gridSpan w:val="5"/>
            <w:vMerge/>
            <w:tcBorders>
              <w:left w:val="nil"/>
            </w:tcBorders>
            <w:vAlign w:val="center"/>
          </w:tcPr>
          <w:p w:rsidR="008E5F95" w:rsidRPr="008E5F95" w:rsidRDefault="008E5F95">
            <w:pPr>
              <w:rPr>
                <w:rFonts w:ascii="Arial" w:hAnsi="Arial" w:cs="Arial"/>
                <w:color w:val="000000"/>
                <w:sz w:val="22"/>
                <w:szCs w:val="22"/>
              </w:rPr>
            </w:pPr>
          </w:p>
        </w:tc>
        <w:tc>
          <w:tcPr>
            <w:tcW w:w="1213" w:type="dxa"/>
            <w:noWrap/>
            <w:vAlign w:val="center"/>
          </w:tcPr>
          <w:p w:rsidR="008E5F95" w:rsidRPr="008E5F95" w:rsidRDefault="008E5F95" w:rsidP="003A69FD">
            <w:pPr>
              <w:jc w:val="center"/>
              <w:rPr>
                <w:rFonts w:ascii="Arial" w:hAnsi="Arial" w:cs="Arial"/>
                <w:b/>
                <w:bCs/>
                <w:color w:val="000000"/>
                <w:sz w:val="22"/>
                <w:szCs w:val="22"/>
              </w:rPr>
            </w:pPr>
            <w:r w:rsidRPr="008E5F95">
              <w:rPr>
                <w:rFonts w:ascii="Arial" w:hAnsi="Arial" w:cs="Arial"/>
                <w:b/>
                <w:bCs/>
                <w:color w:val="000000"/>
                <w:sz w:val="22"/>
                <w:szCs w:val="22"/>
              </w:rPr>
              <w:t>Total (A)</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bl>
    <w:p w:rsidR="00FF74F7" w:rsidRDefault="000573C0" w:rsidP="00FF74F7">
      <w:pPr>
        <w:spacing w:line="276" w:lineRule="auto"/>
        <w:rPr>
          <w:rFonts w:ascii="Arial" w:hAnsi="Arial" w:cs="Arial"/>
          <w:b/>
          <w:bCs/>
          <w:sz w:val="20"/>
          <w:szCs w:val="20"/>
        </w:rPr>
      </w:pPr>
      <w:r>
        <w:rPr>
          <w:rFonts w:ascii="Arial" w:hAnsi="Arial" w:cs="Arial"/>
          <w:b/>
          <w:bCs/>
        </w:rPr>
        <w:t>*</w:t>
      </w:r>
      <w:r w:rsidRPr="000573C0">
        <w:rPr>
          <w:rFonts w:ascii="Arial" w:hAnsi="Arial" w:cs="Arial"/>
          <w:i/>
          <w:iCs/>
          <w:sz w:val="20"/>
          <w:szCs w:val="20"/>
        </w:rPr>
        <w:t>Buildup areas approximately mentioned.</w:t>
      </w:r>
      <w:r w:rsidRPr="000573C0">
        <w:rPr>
          <w:rFonts w:ascii="Arial" w:hAnsi="Arial" w:cs="Arial"/>
          <w:b/>
          <w:bCs/>
          <w:sz w:val="20"/>
          <w:szCs w:val="20"/>
        </w:rPr>
        <w:t xml:space="preserve"> </w:t>
      </w:r>
    </w:p>
    <w:p w:rsidR="00FF6275" w:rsidRPr="00A07A8E" w:rsidRDefault="00A07A8E" w:rsidP="00FF74F7">
      <w:pPr>
        <w:spacing w:line="276" w:lineRule="auto"/>
        <w:rPr>
          <w:rFonts w:ascii="Arial" w:hAnsi="Arial" w:cs="Arial"/>
          <w:i/>
          <w:iCs/>
          <w:sz w:val="20"/>
          <w:szCs w:val="20"/>
        </w:rPr>
      </w:pPr>
      <w:r>
        <w:rPr>
          <w:rFonts w:ascii="Arial" w:hAnsi="Arial" w:cs="Arial"/>
          <w:i/>
          <w:iCs/>
          <w:sz w:val="20"/>
          <w:szCs w:val="20"/>
        </w:rPr>
        <w:t>**</w:t>
      </w:r>
      <w:r w:rsidR="00FF6275" w:rsidRPr="00A07A8E">
        <w:rPr>
          <w:rFonts w:ascii="Arial" w:hAnsi="Arial" w:cs="Arial"/>
          <w:i/>
          <w:iCs/>
          <w:sz w:val="20"/>
          <w:szCs w:val="20"/>
        </w:rPr>
        <w:t xml:space="preserve">Rodents are controlled with </w:t>
      </w:r>
      <w:r w:rsidR="00FF74F7" w:rsidRPr="00A07A8E">
        <w:rPr>
          <w:rFonts w:ascii="Arial" w:hAnsi="Arial" w:cs="Arial"/>
          <w:i/>
          <w:iCs/>
          <w:sz w:val="20"/>
          <w:szCs w:val="20"/>
        </w:rPr>
        <w:t>rodenticide</w:t>
      </w:r>
      <w:r w:rsidR="00FF6275" w:rsidRPr="00A07A8E">
        <w:rPr>
          <w:rFonts w:ascii="Arial" w:hAnsi="Arial" w:cs="Arial"/>
          <w:i/>
          <w:iCs/>
          <w:sz w:val="20"/>
          <w:szCs w:val="20"/>
        </w:rPr>
        <w:t xml:space="preserve"> baits used in</w:t>
      </w:r>
      <w:bookmarkStart w:id="0" w:name="_GoBack"/>
      <w:bookmarkEnd w:id="0"/>
      <w:r w:rsidR="00FF6275" w:rsidRPr="00A07A8E">
        <w:rPr>
          <w:rFonts w:ascii="Arial" w:hAnsi="Arial" w:cs="Arial"/>
          <w:i/>
          <w:iCs/>
          <w:sz w:val="20"/>
          <w:szCs w:val="20"/>
        </w:rPr>
        <w:t xml:space="preserve"> a perimeter baiting </w:t>
      </w:r>
      <w:r w:rsidR="000F4C97">
        <w:rPr>
          <w:rFonts w:ascii="Arial" w:hAnsi="Arial" w:cs="Arial"/>
          <w:i/>
          <w:iCs/>
          <w:sz w:val="20"/>
          <w:szCs w:val="20"/>
        </w:rPr>
        <w:t>regime (</w:t>
      </w:r>
      <w:proofErr w:type="spellStart"/>
      <w:r w:rsidR="000F4C97">
        <w:rPr>
          <w:rFonts w:ascii="Arial" w:hAnsi="Arial" w:cs="Arial"/>
          <w:i/>
          <w:iCs/>
          <w:sz w:val="20"/>
          <w:szCs w:val="20"/>
        </w:rPr>
        <w:t>Apprx</w:t>
      </w:r>
      <w:proofErr w:type="spellEnd"/>
      <w:r w:rsidR="000F4C97">
        <w:rPr>
          <w:rFonts w:ascii="Arial" w:hAnsi="Arial" w:cs="Arial"/>
          <w:i/>
          <w:iCs/>
          <w:sz w:val="20"/>
          <w:szCs w:val="20"/>
        </w:rPr>
        <w:t xml:space="preserve">. 10 meter distance) </w:t>
      </w:r>
      <w:r w:rsidR="00FF6275" w:rsidRPr="00A07A8E">
        <w:rPr>
          <w:rFonts w:ascii="Arial" w:hAnsi="Arial" w:cs="Arial"/>
          <w:i/>
          <w:iCs/>
          <w:sz w:val="20"/>
          <w:szCs w:val="20"/>
        </w:rPr>
        <w:t xml:space="preserve"> </w:t>
      </w:r>
    </w:p>
    <w:p w:rsidR="00FF6275" w:rsidRDefault="00FF6275" w:rsidP="000573C0">
      <w:pPr>
        <w:spacing w:line="276" w:lineRule="auto"/>
        <w:rPr>
          <w:rFonts w:ascii="Arial" w:hAnsi="Arial" w:cs="Arial"/>
          <w:b/>
          <w:bCs/>
          <w:sz w:val="20"/>
          <w:szCs w:val="20"/>
        </w:rPr>
      </w:pPr>
    </w:p>
    <w:p w:rsidR="000573C0" w:rsidRDefault="000573C0" w:rsidP="000573C0">
      <w:pPr>
        <w:spacing w:line="276" w:lineRule="auto"/>
        <w:rPr>
          <w:rFonts w:ascii="Arial" w:hAnsi="Arial" w:cs="Arial"/>
          <w:b/>
          <w:bCs/>
          <w:sz w:val="20"/>
          <w:szCs w:val="20"/>
        </w:rPr>
      </w:pPr>
    </w:p>
    <w:p w:rsidR="00364FEC" w:rsidRPr="00DA4F7F" w:rsidRDefault="00364FEC" w:rsidP="000573C0">
      <w:pPr>
        <w:spacing w:line="276" w:lineRule="auto"/>
        <w:rPr>
          <w:rFonts w:ascii="Arial" w:hAnsi="Arial" w:cs="Arial"/>
          <w:b/>
          <w:bCs/>
        </w:rPr>
      </w:pPr>
      <w:r w:rsidRPr="00DA4F7F">
        <w:rPr>
          <w:rFonts w:ascii="Arial" w:hAnsi="Arial" w:cs="Arial"/>
          <w:b/>
          <w:bCs/>
        </w:rPr>
        <w:t>Consumables</w:t>
      </w:r>
      <w:r w:rsidR="00545E6E">
        <w:rPr>
          <w:rFonts w:ascii="Arial" w:hAnsi="Arial" w:cs="Arial"/>
          <w:b/>
          <w:bCs/>
        </w:rPr>
        <w:t>:</w:t>
      </w:r>
    </w:p>
    <w:tbl>
      <w:tblPr>
        <w:tblpPr w:leftFromText="180" w:rightFromText="180" w:vertAnchor="text" w:horzAnchor="margin" w:tblpXSpec="center" w:tblpY="2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3404"/>
        <w:gridCol w:w="1440"/>
        <w:gridCol w:w="2086"/>
        <w:gridCol w:w="2234"/>
      </w:tblGrid>
      <w:tr w:rsidR="00FF74F7" w:rsidRPr="002F5FA5" w:rsidTr="00FF74F7">
        <w:tc>
          <w:tcPr>
            <w:tcW w:w="754" w:type="dxa"/>
            <w:shd w:val="clear" w:color="auto" w:fill="DBE5F1"/>
            <w:vAlign w:val="center"/>
          </w:tcPr>
          <w:p w:rsidR="00FF74F7" w:rsidRPr="002F5FA5" w:rsidRDefault="00FF74F7" w:rsidP="00FF74F7">
            <w:pPr>
              <w:jc w:val="center"/>
              <w:rPr>
                <w:rFonts w:ascii="Arial" w:hAnsi="Arial" w:cs="Arial"/>
                <w:b/>
                <w:bCs/>
              </w:rPr>
            </w:pPr>
            <w:r w:rsidRPr="002F5FA5">
              <w:rPr>
                <w:rFonts w:ascii="Arial" w:hAnsi="Arial" w:cs="Arial"/>
                <w:b/>
                <w:bCs/>
              </w:rPr>
              <w:t>Sr. No</w:t>
            </w:r>
            <w:r>
              <w:rPr>
                <w:rFonts w:asciiTheme="minorBidi" w:hAnsiTheme="minorBidi" w:cstheme="minorBidi" w:hint="cs"/>
                <w:b/>
                <w:bCs/>
                <w:lang w:bidi="hi-IN"/>
              </w:rPr>
              <w:t xml:space="preserve">. </w:t>
            </w:r>
          </w:p>
        </w:tc>
        <w:tc>
          <w:tcPr>
            <w:tcW w:w="3404" w:type="dxa"/>
            <w:shd w:val="clear" w:color="auto" w:fill="DBE5F1"/>
            <w:vAlign w:val="center"/>
          </w:tcPr>
          <w:p w:rsidR="00FF74F7" w:rsidRPr="002F5FA5" w:rsidRDefault="00FF74F7" w:rsidP="00FF74F7">
            <w:pPr>
              <w:jc w:val="center"/>
              <w:rPr>
                <w:rFonts w:ascii="Arial" w:hAnsi="Arial" w:cs="Arial"/>
                <w:b/>
                <w:bCs/>
              </w:rPr>
            </w:pPr>
            <w:r w:rsidRPr="002F5FA5">
              <w:rPr>
                <w:rFonts w:ascii="Arial" w:hAnsi="Arial" w:cs="Arial"/>
                <w:b/>
                <w:bCs/>
              </w:rPr>
              <w:t>Material</w:t>
            </w:r>
          </w:p>
        </w:tc>
        <w:tc>
          <w:tcPr>
            <w:tcW w:w="1440" w:type="dxa"/>
            <w:shd w:val="clear" w:color="auto" w:fill="DBE5F1"/>
            <w:vAlign w:val="center"/>
          </w:tcPr>
          <w:p w:rsidR="00FF74F7" w:rsidRPr="002F5FA5" w:rsidRDefault="00FF74F7" w:rsidP="00FF74F7">
            <w:pPr>
              <w:jc w:val="center"/>
              <w:rPr>
                <w:rFonts w:ascii="Arial" w:hAnsi="Arial" w:cs="Arial"/>
                <w:b/>
                <w:bCs/>
              </w:rPr>
            </w:pPr>
            <w:r w:rsidRPr="002F5FA5">
              <w:rPr>
                <w:rFonts w:ascii="Arial" w:hAnsi="Arial" w:cs="Arial"/>
                <w:b/>
                <w:bCs/>
              </w:rPr>
              <w:t>Price</w:t>
            </w:r>
          </w:p>
        </w:tc>
        <w:tc>
          <w:tcPr>
            <w:tcW w:w="2086" w:type="dxa"/>
            <w:shd w:val="clear" w:color="auto" w:fill="DBE5F1"/>
            <w:vAlign w:val="center"/>
          </w:tcPr>
          <w:p w:rsidR="00FF74F7" w:rsidRPr="002F5FA5" w:rsidRDefault="00FF74F7" w:rsidP="00FF74F7">
            <w:pPr>
              <w:jc w:val="center"/>
              <w:rPr>
                <w:rFonts w:ascii="Arial" w:hAnsi="Arial" w:cs="Arial"/>
                <w:b/>
                <w:bCs/>
              </w:rPr>
            </w:pPr>
            <w:r w:rsidRPr="002F5FA5">
              <w:rPr>
                <w:rFonts w:ascii="Arial" w:hAnsi="Arial" w:cs="Arial"/>
                <w:b/>
                <w:bCs/>
              </w:rPr>
              <w:t>Approx. Qty</w:t>
            </w:r>
            <w:r>
              <w:rPr>
                <w:rFonts w:ascii="Arial" w:hAnsi="Arial" w:cs="Arial"/>
                <w:b/>
                <w:bCs/>
              </w:rPr>
              <w:t>.</w:t>
            </w:r>
            <w:r w:rsidRPr="002F5FA5">
              <w:rPr>
                <w:rFonts w:ascii="Arial" w:hAnsi="Arial" w:cs="Arial"/>
                <w:b/>
                <w:bCs/>
              </w:rPr>
              <w:t xml:space="preserve"> Required</w:t>
            </w:r>
          </w:p>
        </w:tc>
        <w:tc>
          <w:tcPr>
            <w:tcW w:w="2234" w:type="dxa"/>
            <w:shd w:val="clear" w:color="auto" w:fill="DBE5F1"/>
            <w:vAlign w:val="center"/>
          </w:tcPr>
          <w:p w:rsidR="00FF74F7" w:rsidRPr="002F5FA5" w:rsidRDefault="00FF74F7" w:rsidP="00FF74F7">
            <w:pPr>
              <w:jc w:val="center"/>
              <w:rPr>
                <w:rFonts w:ascii="Arial" w:hAnsi="Arial" w:cs="Arial"/>
                <w:b/>
                <w:bCs/>
              </w:rPr>
            </w:pPr>
            <w:r w:rsidRPr="002F5FA5">
              <w:rPr>
                <w:rFonts w:ascii="Arial" w:hAnsi="Arial" w:cs="Arial"/>
                <w:b/>
                <w:bCs/>
              </w:rPr>
              <w:t>Amount</w:t>
            </w:r>
          </w:p>
        </w:tc>
      </w:tr>
      <w:tr w:rsidR="00FF74F7" w:rsidRPr="002F5FA5" w:rsidTr="00FF74F7">
        <w:tc>
          <w:tcPr>
            <w:tcW w:w="754" w:type="dxa"/>
            <w:vAlign w:val="center"/>
          </w:tcPr>
          <w:p w:rsidR="00FF74F7" w:rsidRPr="002F5FA5" w:rsidRDefault="00FF74F7" w:rsidP="00FF74F7">
            <w:pPr>
              <w:jc w:val="center"/>
              <w:rPr>
                <w:rFonts w:ascii="Arial" w:hAnsi="Arial" w:cs="Arial"/>
              </w:rPr>
            </w:pPr>
            <w:r w:rsidRPr="002F5FA5">
              <w:rPr>
                <w:rFonts w:ascii="Arial" w:hAnsi="Arial" w:cs="Arial"/>
              </w:rPr>
              <w:t>1</w:t>
            </w:r>
          </w:p>
        </w:tc>
        <w:tc>
          <w:tcPr>
            <w:tcW w:w="3404" w:type="dxa"/>
            <w:vAlign w:val="center"/>
          </w:tcPr>
          <w:p w:rsidR="00FF74F7" w:rsidRPr="002F5FA5" w:rsidRDefault="00FF74F7" w:rsidP="00FF74F7">
            <w:pPr>
              <w:rPr>
                <w:rFonts w:ascii="Arial" w:hAnsi="Arial" w:cs="Arial"/>
              </w:rPr>
            </w:pPr>
            <w:r w:rsidRPr="002F5FA5">
              <w:rPr>
                <w:rFonts w:ascii="Arial" w:hAnsi="Arial" w:cs="Arial"/>
              </w:rPr>
              <w:t>Glue Pad For Insectocutor</w:t>
            </w:r>
          </w:p>
        </w:tc>
        <w:tc>
          <w:tcPr>
            <w:tcW w:w="1440" w:type="dxa"/>
            <w:vAlign w:val="center"/>
          </w:tcPr>
          <w:p w:rsidR="00FF74F7" w:rsidRPr="002F5FA5" w:rsidRDefault="00FF74F7" w:rsidP="00FF74F7">
            <w:pPr>
              <w:rPr>
                <w:rFonts w:ascii="Arial" w:hAnsi="Arial" w:cs="Arial"/>
              </w:rPr>
            </w:pPr>
            <w:r w:rsidRPr="002F5FA5">
              <w:rPr>
                <w:rFonts w:ascii="Arial" w:hAnsi="Arial" w:cs="Arial"/>
              </w:rPr>
              <w:t xml:space="preserve"> </w:t>
            </w:r>
          </w:p>
        </w:tc>
        <w:tc>
          <w:tcPr>
            <w:tcW w:w="2086" w:type="dxa"/>
            <w:vAlign w:val="center"/>
          </w:tcPr>
          <w:p w:rsidR="00FF74F7" w:rsidRPr="002F5FA5" w:rsidRDefault="00FF74F7" w:rsidP="00FF74F7">
            <w:pPr>
              <w:jc w:val="center"/>
              <w:rPr>
                <w:rFonts w:ascii="Arial" w:hAnsi="Arial" w:cs="Arial"/>
              </w:rPr>
            </w:pPr>
            <w:r w:rsidRPr="002F5FA5">
              <w:rPr>
                <w:rFonts w:ascii="Arial" w:hAnsi="Arial" w:cs="Arial"/>
              </w:rPr>
              <w:t>150</w:t>
            </w:r>
          </w:p>
        </w:tc>
        <w:tc>
          <w:tcPr>
            <w:tcW w:w="2234" w:type="dxa"/>
            <w:vAlign w:val="center"/>
          </w:tcPr>
          <w:p w:rsidR="00FF74F7" w:rsidRDefault="00FF74F7" w:rsidP="00FF74F7">
            <w:pPr>
              <w:rPr>
                <w:rFonts w:ascii="Arial" w:hAnsi="Arial" w:cs="Arial"/>
              </w:rPr>
            </w:pPr>
          </w:p>
          <w:p w:rsidR="00FF74F7" w:rsidRPr="002F5FA5" w:rsidRDefault="00FF74F7" w:rsidP="00FF74F7">
            <w:pPr>
              <w:rPr>
                <w:rFonts w:ascii="Arial" w:hAnsi="Arial" w:cs="Arial"/>
              </w:rPr>
            </w:pPr>
          </w:p>
        </w:tc>
      </w:tr>
      <w:tr w:rsidR="00FF74F7" w:rsidRPr="002F5FA5" w:rsidTr="00FF74F7">
        <w:tc>
          <w:tcPr>
            <w:tcW w:w="754" w:type="dxa"/>
            <w:vAlign w:val="center"/>
          </w:tcPr>
          <w:p w:rsidR="00FF74F7" w:rsidRPr="002F5FA5" w:rsidRDefault="00FF74F7" w:rsidP="00FF74F7">
            <w:pPr>
              <w:jc w:val="center"/>
              <w:rPr>
                <w:rFonts w:ascii="Arial" w:hAnsi="Arial" w:cs="Arial"/>
              </w:rPr>
            </w:pPr>
            <w:r w:rsidRPr="002F5FA5">
              <w:rPr>
                <w:rFonts w:ascii="Arial" w:hAnsi="Arial" w:cs="Arial"/>
              </w:rPr>
              <w:t>2</w:t>
            </w:r>
          </w:p>
        </w:tc>
        <w:tc>
          <w:tcPr>
            <w:tcW w:w="3404" w:type="dxa"/>
            <w:vAlign w:val="center"/>
          </w:tcPr>
          <w:p w:rsidR="00FF74F7" w:rsidRPr="002F5FA5" w:rsidRDefault="00FF74F7" w:rsidP="00FF74F7">
            <w:pPr>
              <w:rPr>
                <w:rFonts w:ascii="Arial" w:hAnsi="Arial" w:cs="Arial"/>
              </w:rPr>
            </w:pPr>
            <w:r w:rsidRPr="002F5FA5">
              <w:rPr>
                <w:rFonts w:ascii="Arial" w:hAnsi="Arial" w:cs="Arial"/>
              </w:rPr>
              <w:t>Cock Roach Pad</w:t>
            </w:r>
          </w:p>
        </w:tc>
        <w:tc>
          <w:tcPr>
            <w:tcW w:w="1440" w:type="dxa"/>
            <w:vAlign w:val="center"/>
          </w:tcPr>
          <w:p w:rsidR="00FF74F7" w:rsidRPr="002F5FA5" w:rsidRDefault="00FF74F7" w:rsidP="00FF74F7">
            <w:pPr>
              <w:rPr>
                <w:rFonts w:ascii="Arial" w:hAnsi="Arial" w:cs="Arial"/>
              </w:rPr>
            </w:pPr>
          </w:p>
        </w:tc>
        <w:tc>
          <w:tcPr>
            <w:tcW w:w="2086" w:type="dxa"/>
            <w:vAlign w:val="center"/>
          </w:tcPr>
          <w:p w:rsidR="00FF74F7" w:rsidRPr="002F5FA5" w:rsidRDefault="00FF74F7" w:rsidP="00FF74F7">
            <w:pPr>
              <w:jc w:val="center"/>
              <w:rPr>
                <w:rFonts w:ascii="Arial" w:hAnsi="Arial" w:cs="Arial"/>
              </w:rPr>
            </w:pPr>
            <w:r w:rsidRPr="002F5FA5">
              <w:rPr>
                <w:rFonts w:ascii="Arial" w:hAnsi="Arial" w:cs="Arial"/>
              </w:rPr>
              <w:t>150</w:t>
            </w:r>
          </w:p>
        </w:tc>
        <w:tc>
          <w:tcPr>
            <w:tcW w:w="2234" w:type="dxa"/>
            <w:vAlign w:val="center"/>
          </w:tcPr>
          <w:p w:rsidR="00FF74F7" w:rsidRDefault="00FF74F7" w:rsidP="00FF74F7">
            <w:pPr>
              <w:rPr>
                <w:rFonts w:ascii="Arial" w:hAnsi="Arial" w:cs="Arial"/>
              </w:rPr>
            </w:pPr>
          </w:p>
          <w:p w:rsidR="00FF74F7" w:rsidRPr="002F5FA5" w:rsidRDefault="00FF74F7" w:rsidP="00FF74F7">
            <w:pPr>
              <w:rPr>
                <w:rFonts w:ascii="Arial" w:hAnsi="Arial" w:cs="Arial"/>
              </w:rPr>
            </w:pPr>
          </w:p>
        </w:tc>
      </w:tr>
      <w:tr w:rsidR="00FF74F7" w:rsidRPr="002F5FA5" w:rsidTr="00FF74F7">
        <w:tc>
          <w:tcPr>
            <w:tcW w:w="754" w:type="dxa"/>
            <w:vAlign w:val="center"/>
          </w:tcPr>
          <w:p w:rsidR="00FF74F7" w:rsidRPr="002F5FA5" w:rsidRDefault="00FF74F7" w:rsidP="00FF74F7">
            <w:pPr>
              <w:jc w:val="center"/>
              <w:rPr>
                <w:rFonts w:ascii="Arial" w:hAnsi="Arial" w:cs="Arial"/>
              </w:rPr>
            </w:pPr>
            <w:r w:rsidRPr="002F5FA5">
              <w:rPr>
                <w:rFonts w:ascii="Arial" w:hAnsi="Arial" w:cs="Arial"/>
              </w:rPr>
              <w:t>3</w:t>
            </w:r>
          </w:p>
        </w:tc>
        <w:tc>
          <w:tcPr>
            <w:tcW w:w="3404" w:type="dxa"/>
            <w:vAlign w:val="center"/>
          </w:tcPr>
          <w:p w:rsidR="00FF74F7" w:rsidRPr="002F5FA5" w:rsidRDefault="00FF74F7" w:rsidP="00FF74F7">
            <w:pPr>
              <w:rPr>
                <w:rFonts w:ascii="Arial" w:hAnsi="Arial" w:cs="Arial"/>
              </w:rPr>
            </w:pPr>
            <w:r w:rsidRPr="002F5FA5">
              <w:rPr>
                <w:rFonts w:ascii="Arial" w:hAnsi="Arial" w:cs="Arial"/>
              </w:rPr>
              <w:t>Rodent Traps Economy Size</w:t>
            </w:r>
          </w:p>
        </w:tc>
        <w:tc>
          <w:tcPr>
            <w:tcW w:w="1440" w:type="dxa"/>
            <w:vAlign w:val="center"/>
          </w:tcPr>
          <w:p w:rsidR="00FF74F7" w:rsidRPr="002F5FA5" w:rsidRDefault="00FF74F7" w:rsidP="00FF74F7">
            <w:pPr>
              <w:rPr>
                <w:rFonts w:ascii="Arial" w:hAnsi="Arial" w:cs="Arial"/>
              </w:rPr>
            </w:pPr>
          </w:p>
        </w:tc>
        <w:tc>
          <w:tcPr>
            <w:tcW w:w="2086" w:type="dxa"/>
            <w:vAlign w:val="center"/>
          </w:tcPr>
          <w:p w:rsidR="00FF74F7" w:rsidRPr="002F5FA5" w:rsidRDefault="00FF74F7" w:rsidP="00FF74F7">
            <w:pPr>
              <w:jc w:val="center"/>
              <w:rPr>
                <w:rFonts w:ascii="Arial" w:hAnsi="Arial" w:cs="Arial"/>
              </w:rPr>
            </w:pPr>
            <w:r w:rsidRPr="002F5FA5">
              <w:rPr>
                <w:rFonts w:ascii="Arial" w:hAnsi="Arial" w:cs="Arial"/>
              </w:rPr>
              <w:t>100</w:t>
            </w:r>
          </w:p>
        </w:tc>
        <w:tc>
          <w:tcPr>
            <w:tcW w:w="2234" w:type="dxa"/>
            <w:vAlign w:val="center"/>
          </w:tcPr>
          <w:p w:rsidR="00FF74F7" w:rsidRDefault="00FF74F7" w:rsidP="00FF74F7">
            <w:pPr>
              <w:rPr>
                <w:rFonts w:ascii="Arial" w:hAnsi="Arial" w:cs="Arial"/>
              </w:rPr>
            </w:pPr>
          </w:p>
          <w:p w:rsidR="00FF74F7" w:rsidRPr="002F5FA5" w:rsidRDefault="00FF74F7" w:rsidP="00FF74F7">
            <w:pPr>
              <w:rPr>
                <w:rFonts w:ascii="Arial" w:hAnsi="Arial" w:cs="Arial"/>
              </w:rPr>
            </w:pPr>
          </w:p>
        </w:tc>
      </w:tr>
      <w:tr w:rsidR="00FF74F7" w:rsidRPr="002F5FA5" w:rsidTr="00FF74F7">
        <w:tc>
          <w:tcPr>
            <w:tcW w:w="754" w:type="dxa"/>
            <w:vAlign w:val="center"/>
          </w:tcPr>
          <w:p w:rsidR="00FF74F7" w:rsidRPr="002F5FA5" w:rsidRDefault="00FF74F7" w:rsidP="00FF74F7">
            <w:pPr>
              <w:jc w:val="center"/>
              <w:rPr>
                <w:rFonts w:ascii="Arial" w:hAnsi="Arial" w:cs="Arial"/>
              </w:rPr>
            </w:pPr>
            <w:r w:rsidRPr="002F5FA5">
              <w:rPr>
                <w:rFonts w:ascii="Arial" w:hAnsi="Arial" w:cs="Arial"/>
              </w:rPr>
              <w:t>4</w:t>
            </w:r>
          </w:p>
        </w:tc>
        <w:tc>
          <w:tcPr>
            <w:tcW w:w="3404" w:type="dxa"/>
            <w:vAlign w:val="center"/>
          </w:tcPr>
          <w:p w:rsidR="00FF74F7" w:rsidRPr="002F5FA5" w:rsidRDefault="00FF74F7" w:rsidP="00FF74F7">
            <w:pPr>
              <w:rPr>
                <w:rFonts w:ascii="Arial" w:hAnsi="Arial" w:cs="Arial"/>
              </w:rPr>
            </w:pPr>
            <w:r w:rsidRPr="002F5FA5">
              <w:rPr>
                <w:rFonts w:ascii="Arial" w:hAnsi="Arial" w:cs="Arial"/>
              </w:rPr>
              <w:t>Flying Insect Monitoring Traps</w:t>
            </w:r>
          </w:p>
        </w:tc>
        <w:tc>
          <w:tcPr>
            <w:tcW w:w="1440" w:type="dxa"/>
            <w:vAlign w:val="center"/>
          </w:tcPr>
          <w:p w:rsidR="00FF74F7" w:rsidRPr="002F5FA5" w:rsidRDefault="00FF74F7" w:rsidP="00FF74F7">
            <w:pPr>
              <w:rPr>
                <w:rFonts w:ascii="Arial" w:hAnsi="Arial" w:cs="Arial"/>
              </w:rPr>
            </w:pPr>
          </w:p>
        </w:tc>
        <w:tc>
          <w:tcPr>
            <w:tcW w:w="2086" w:type="dxa"/>
            <w:vAlign w:val="center"/>
          </w:tcPr>
          <w:p w:rsidR="00FF74F7" w:rsidRPr="002F5FA5" w:rsidRDefault="00FF74F7" w:rsidP="00FF74F7">
            <w:pPr>
              <w:jc w:val="center"/>
              <w:rPr>
                <w:rFonts w:ascii="Arial" w:hAnsi="Arial" w:cs="Arial"/>
              </w:rPr>
            </w:pPr>
            <w:r w:rsidRPr="002F5FA5">
              <w:rPr>
                <w:rFonts w:ascii="Arial" w:hAnsi="Arial" w:cs="Arial"/>
              </w:rPr>
              <w:t>10</w:t>
            </w:r>
          </w:p>
        </w:tc>
        <w:tc>
          <w:tcPr>
            <w:tcW w:w="2234" w:type="dxa"/>
            <w:vAlign w:val="center"/>
          </w:tcPr>
          <w:p w:rsidR="00FF74F7" w:rsidRDefault="00FF74F7" w:rsidP="00FF74F7">
            <w:pPr>
              <w:rPr>
                <w:rFonts w:ascii="Arial" w:hAnsi="Arial" w:cs="Arial"/>
              </w:rPr>
            </w:pPr>
          </w:p>
          <w:p w:rsidR="00FF74F7" w:rsidRPr="002F5FA5" w:rsidRDefault="00FF74F7" w:rsidP="00FF74F7">
            <w:pPr>
              <w:rPr>
                <w:rFonts w:ascii="Arial" w:hAnsi="Arial" w:cs="Arial"/>
              </w:rPr>
            </w:pPr>
          </w:p>
        </w:tc>
      </w:tr>
      <w:tr w:rsidR="00FF74F7" w:rsidRPr="002F5FA5" w:rsidTr="00FF74F7">
        <w:trPr>
          <w:gridBefore w:val="3"/>
          <w:wBefore w:w="5598" w:type="dxa"/>
          <w:trHeight w:val="375"/>
        </w:trPr>
        <w:tc>
          <w:tcPr>
            <w:tcW w:w="2086" w:type="dxa"/>
            <w:vAlign w:val="center"/>
          </w:tcPr>
          <w:p w:rsidR="00FF74F7" w:rsidRPr="002F5FA5" w:rsidRDefault="00FF74F7" w:rsidP="00FF74F7">
            <w:pPr>
              <w:jc w:val="center"/>
              <w:rPr>
                <w:rFonts w:ascii="Arial" w:hAnsi="Arial" w:cs="Arial"/>
                <w:b/>
                <w:bCs/>
              </w:rPr>
            </w:pPr>
            <w:r w:rsidRPr="002F5FA5">
              <w:rPr>
                <w:rFonts w:ascii="Arial" w:hAnsi="Arial" w:cs="Arial"/>
                <w:b/>
                <w:bCs/>
              </w:rPr>
              <w:t>Total</w:t>
            </w:r>
          </w:p>
        </w:tc>
        <w:tc>
          <w:tcPr>
            <w:tcW w:w="2234" w:type="dxa"/>
            <w:vAlign w:val="center"/>
          </w:tcPr>
          <w:p w:rsidR="00FF74F7" w:rsidRDefault="00FF74F7" w:rsidP="00FF74F7">
            <w:pPr>
              <w:rPr>
                <w:rFonts w:ascii="Arial" w:hAnsi="Arial" w:cs="Arial"/>
                <w:b/>
                <w:bCs/>
              </w:rPr>
            </w:pPr>
          </w:p>
          <w:p w:rsidR="00FF74F7" w:rsidRPr="002F5FA5" w:rsidRDefault="00FF74F7" w:rsidP="00FF74F7">
            <w:pPr>
              <w:rPr>
                <w:rFonts w:ascii="Arial" w:hAnsi="Arial" w:cs="Arial"/>
                <w:b/>
                <w:bCs/>
              </w:rPr>
            </w:pPr>
          </w:p>
        </w:tc>
      </w:tr>
      <w:tr w:rsidR="00FF74F7" w:rsidRPr="002F5FA5" w:rsidTr="00FF74F7">
        <w:trPr>
          <w:gridBefore w:val="3"/>
          <w:wBefore w:w="5598" w:type="dxa"/>
          <w:trHeight w:val="375"/>
        </w:trPr>
        <w:tc>
          <w:tcPr>
            <w:tcW w:w="2086" w:type="dxa"/>
            <w:vAlign w:val="center"/>
          </w:tcPr>
          <w:p w:rsidR="00FF74F7" w:rsidRPr="002F5FA5" w:rsidRDefault="00FF74F7" w:rsidP="00FF74F7">
            <w:pPr>
              <w:jc w:val="center"/>
              <w:rPr>
                <w:rFonts w:ascii="Arial" w:hAnsi="Arial" w:cs="Arial"/>
                <w:b/>
                <w:bCs/>
              </w:rPr>
            </w:pPr>
            <w:r w:rsidRPr="002F5FA5">
              <w:rPr>
                <w:rFonts w:ascii="Arial" w:hAnsi="Arial" w:cs="Arial"/>
                <w:b/>
                <w:bCs/>
              </w:rPr>
              <w:t>GST</w:t>
            </w:r>
          </w:p>
        </w:tc>
        <w:tc>
          <w:tcPr>
            <w:tcW w:w="2234" w:type="dxa"/>
            <w:vAlign w:val="center"/>
          </w:tcPr>
          <w:p w:rsidR="00FF74F7" w:rsidRDefault="00FF74F7" w:rsidP="00FF74F7">
            <w:pPr>
              <w:rPr>
                <w:rFonts w:ascii="Arial" w:hAnsi="Arial" w:cs="Arial"/>
                <w:b/>
                <w:bCs/>
              </w:rPr>
            </w:pPr>
          </w:p>
          <w:p w:rsidR="00FF74F7" w:rsidRPr="002F5FA5" w:rsidRDefault="00FF74F7" w:rsidP="00FF74F7">
            <w:pPr>
              <w:rPr>
                <w:rFonts w:ascii="Arial" w:hAnsi="Arial" w:cs="Arial"/>
                <w:b/>
                <w:bCs/>
              </w:rPr>
            </w:pPr>
          </w:p>
        </w:tc>
      </w:tr>
      <w:tr w:rsidR="00FF74F7" w:rsidRPr="002F5FA5" w:rsidTr="00FF74F7">
        <w:trPr>
          <w:gridBefore w:val="3"/>
          <w:wBefore w:w="5598" w:type="dxa"/>
          <w:trHeight w:val="375"/>
        </w:trPr>
        <w:tc>
          <w:tcPr>
            <w:tcW w:w="2086" w:type="dxa"/>
            <w:vAlign w:val="center"/>
          </w:tcPr>
          <w:p w:rsidR="00FF74F7" w:rsidRPr="002F5FA5" w:rsidRDefault="00FF74F7" w:rsidP="00FF74F7">
            <w:pPr>
              <w:jc w:val="center"/>
              <w:rPr>
                <w:rFonts w:ascii="Arial" w:hAnsi="Arial" w:cs="Arial"/>
                <w:b/>
                <w:bCs/>
              </w:rPr>
            </w:pPr>
            <w:r w:rsidRPr="002F5FA5">
              <w:rPr>
                <w:rFonts w:ascii="Arial" w:hAnsi="Arial" w:cs="Arial"/>
                <w:b/>
                <w:bCs/>
              </w:rPr>
              <w:t>Total (B)</w:t>
            </w:r>
          </w:p>
        </w:tc>
        <w:tc>
          <w:tcPr>
            <w:tcW w:w="2234" w:type="dxa"/>
            <w:vAlign w:val="center"/>
          </w:tcPr>
          <w:p w:rsidR="00FF74F7" w:rsidRDefault="00FF74F7" w:rsidP="00FF74F7">
            <w:pPr>
              <w:rPr>
                <w:rFonts w:ascii="Arial" w:hAnsi="Arial" w:cs="Arial"/>
                <w:b/>
                <w:bCs/>
              </w:rPr>
            </w:pPr>
          </w:p>
          <w:p w:rsidR="00FF74F7" w:rsidRPr="002F5FA5" w:rsidRDefault="00FF74F7" w:rsidP="00FF74F7">
            <w:pPr>
              <w:rPr>
                <w:rFonts w:ascii="Arial" w:hAnsi="Arial" w:cs="Arial"/>
                <w:b/>
                <w:bCs/>
              </w:rPr>
            </w:pPr>
          </w:p>
        </w:tc>
      </w:tr>
      <w:tr w:rsidR="00FF74F7" w:rsidRPr="002F5FA5" w:rsidTr="00FF74F7">
        <w:trPr>
          <w:gridBefore w:val="3"/>
          <w:wBefore w:w="5598" w:type="dxa"/>
          <w:trHeight w:val="375"/>
        </w:trPr>
        <w:tc>
          <w:tcPr>
            <w:tcW w:w="2086" w:type="dxa"/>
            <w:vAlign w:val="center"/>
          </w:tcPr>
          <w:p w:rsidR="00FF74F7" w:rsidRPr="002F5FA5" w:rsidRDefault="00FF74F7" w:rsidP="00FF74F7">
            <w:pPr>
              <w:jc w:val="center"/>
              <w:rPr>
                <w:rFonts w:ascii="Arial" w:hAnsi="Arial" w:cs="Arial"/>
                <w:b/>
                <w:bCs/>
              </w:rPr>
            </w:pPr>
            <w:r w:rsidRPr="002F5FA5">
              <w:rPr>
                <w:rFonts w:ascii="Arial" w:hAnsi="Arial" w:cs="Arial"/>
                <w:b/>
                <w:bCs/>
              </w:rPr>
              <w:t>Grand Total (A+B)</w:t>
            </w:r>
          </w:p>
        </w:tc>
        <w:tc>
          <w:tcPr>
            <w:tcW w:w="2234" w:type="dxa"/>
            <w:vAlign w:val="center"/>
          </w:tcPr>
          <w:p w:rsidR="00FF74F7" w:rsidRDefault="00FF74F7" w:rsidP="00FF74F7">
            <w:pPr>
              <w:rPr>
                <w:rFonts w:ascii="Arial" w:hAnsi="Arial" w:cs="Arial"/>
                <w:b/>
                <w:bCs/>
              </w:rPr>
            </w:pPr>
          </w:p>
          <w:p w:rsidR="00FF74F7" w:rsidRPr="002F5FA5" w:rsidRDefault="00FF74F7" w:rsidP="00FF74F7">
            <w:pPr>
              <w:rPr>
                <w:rFonts w:ascii="Arial" w:hAnsi="Arial" w:cs="Arial"/>
                <w:b/>
                <w:bCs/>
              </w:rPr>
            </w:pPr>
          </w:p>
        </w:tc>
      </w:tr>
    </w:tbl>
    <w:p w:rsidR="00364FEC" w:rsidRPr="00DA4F7F" w:rsidRDefault="00364FEC">
      <w:pPr>
        <w:rPr>
          <w:rFonts w:ascii="Arial" w:hAnsi="Arial" w:cs="Arial"/>
        </w:rPr>
      </w:pPr>
    </w:p>
    <w:p w:rsidR="002E685C" w:rsidRDefault="00C107B2" w:rsidP="00C107B2">
      <w:pPr>
        <w:jc w:val="both"/>
        <w:rPr>
          <w:rFonts w:ascii="Arial" w:hAnsi="Arial" w:cs="Arial"/>
          <w:i/>
          <w:iCs/>
        </w:rPr>
      </w:pPr>
      <w:r w:rsidRPr="00AA683C">
        <w:rPr>
          <w:rFonts w:ascii="Arial" w:hAnsi="Arial" w:cs="Arial"/>
          <w:b/>
          <w:bCs/>
          <w:i/>
          <w:iCs/>
        </w:rPr>
        <w:t>Note:</w:t>
      </w:r>
      <w:r w:rsidR="00364FEC" w:rsidRPr="00C9672B">
        <w:rPr>
          <w:rFonts w:ascii="Arial" w:hAnsi="Arial" w:cs="Arial"/>
          <w:i/>
          <w:iCs/>
        </w:rPr>
        <w:t xml:space="preserve"> </w:t>
      </w:r>
    </w:p>
    <w:p w:rsidR="002E685C" w:rsidRDefault="002E685C" w:rsidP="00C107B2">
      <w:pPr>
        <w:jc w:val="both"/>
        <w:rPr>
          <w:rFonts w:ascii="Arial" w:hAnsi="Arial" w:cs="Arial"/>
          <w:i/>
          <w:iCs/>
          <w:sz w:val="20"/>
          <w:szCs w:val="20"/>
        </w:rPr>
      </w:pPr>
      <w:r>
        <w:rPr>
          <w:rFonts w:ascii="Arial" w:hAnsi="Arial" w:cs="Arial"/>
          <w:i/>
          <w:iCs/>
        </w:rPr>
        <w:t>*</w:t>
      </w:r>
      <w:r w:rsidR="00364FEC" w:rsidRPr="005B15F5">
        <w:rPr>
          <w:rFonts w:ascii="Arial" w:hAnsi="Arial" w:cs="Arial"/>
          <w:i/>
          <w:iCs/>
          <w:sz w:val="20"/>
          <w:szCs w:val="20"/>
        </w:rPr>
        <w:t xml:space="preserve">Consumables will be procured as per </w:t>
      </w:r>
      <w:r w:rsidR="006631BD">
        <w:rPr>
          <w:rFonts w:ascii="Arial" w:hAnsi="Arial" w:cs="Arial"/>
          <w:i/>
          <w:iCs/>
          <w:sz w:val="20"/>
          <w:szCs w:val="20"/>
        </w:rPr>
        <w:t xml:space="preserve">our </w:t>
      </w:r>
      <w:r w:rsidR="00364FEC" w:rsidRPr="005B15F5">
        <w:rPr>
          <w:rFonts w:ascii="Arial" w:hAnsi="Arial" w:cs="Arial"/>
          <w:i/>
          <w:iCs/>
          <w:sz w:val="20"/>
          <w:szCs w:val="20"/>
        </w:rPr>
        <w:t>requirement</w:t>
      </w:r>
      <w:r w:rsidR="00C107B2" w:rsidRPr="005B15F5">
        <w:rPr>
          <w:rFonts w:ascii="Arial" w:hAnsi="Arial" w:cs="Arial"/>
          <w:i/>
          <w:iCs/>
          <w:sz w:val="20"/>
          <w:szCs w:val="20"/>
        </w:rPr>
        <w:t>.</w:t>
      </w:r>
      <w:r w:rsidR="00364FEC" w:rsidRPr="005B15F5">
        <w:rPr>
          <w:rFonts w:ascii="Arial" w:hAnsi="Arial" w:cs="Arial"/>
          <w:i/>
          <w:iCs/>
          <w:sz w:val="20"/>
          <w:szCs w:val="20"/>
        </w:rPr>
        <w:t xml:space="preserve"> However</w:t>
      </w:r>
      <w:r w:rsidR="00C107B2" w:rsidRPr="005B15F5">
        <w:rPr>
          <w:rFonts w:ascii="Arial" w:hAnsi="Arial" w:cs="Arial"/>
          <w:i/>
          <w:iCs/>
          <w:sz w:val="20"/>
          <w:szCs w:val="20"/>
        </w:rPr>
        <w:t xml:space="preserve">, quoted will be </w:t>
      </w:r>
      <w:r w:rsidR="00364FEC" w:rsidRPr="005B15F5">
        <w:rPr>
          <w:rFonts w:ascii="Arial" w:hAnsi="Arial" w:cs="Arial"/>
          <w:i/>
          <w:iCs/>
          <w:sz w:val="20"/>
          <w:szCs w:val="20"/>
        </w:rPr>
        <w:t xml:space="preserve">taken into consideration for </w:t>
      </w:r>
      <w:r w:rsidR="00C9672B" w:rsidRPr="005B15F5">
        <w:rPr>
          <w:rFonts w:ascii="Arial" w:hAnsi="Arial" w:cs="Arial"/>
          <w:i/>
          <w:iCs/>
          <w:sz w:val="20"/>
          <w:szCs w:val="20"/>
        </w:rPr>
        <w:t>deciding the L1 Bid</w:t>
      </w:r>
      <w:r w:rsidR="00364FEC" w:rsidRPr="005B15F5">
        <w:rPr>
          <w:rFonts w:ascii="Arial" w:hAnsi="Arial" w:cs="Arial"/>
          <w:i/>
          <w:iCs/>
          <w:sz w:val="20"/>
          <w:szCs w:val="20"/>
        </w:rPr>
        <w:t>der.</w:t>
      </w:r>
    </w:p>
    <w:p w:rsidR="006631BD" w:rsidRPr="00F92665" w:rsidRDefault="006631BD" w:rsidP="00C107B2">
      <w:pPr>
        <w:jc w:val="both"/>
        <w:rPr>
          <w:rFonts w:ascii="Arial" w:hAnsi="Arial" w:cs="Arial"/>
          <w:i/>
          <w:iCs/>
          <w:sz w:val="14"/>
          <w:szCs w:val="14"/>
        </w:rPr>
      </w:pPr>
    </w:p>
    <w:p w:rsidR="006631BD" w:rsidRDefault="006D264E" w:rsidP="006631BD">
      <w:pPr>
        <w:jc w:val="both"/>
        <w:rPr>
          <w:rFonts w:ascii="Arial" w:hAnsi="Arial" w:cs="Arial"/>
          <w:i/>
          <w:iCs/>
          <w:sz w:val="20"/>
          <w:szCs w:val="20"/>
        </w:rPr>
      </w:pPr>
      <w:r w:rsidRPr="005B15F5">
        <w:rPr>
          <w:rFonts w:ascii="Arial" w:hAnsi="Arial" w:cs="Arial"/>
          <w:i/>
          <w:iCs/>
          <w:sz w:val="20"/>
          <w:szCs w:val="20"/>
        </w:rPr>
        <w:t xml:space="preserve">* </w:t>
      </w:r>
      <w:r w:rsidR="006631BD" w:rsidRPr="006631BD">
        <w:rPr>
          <w:rFonts w:ascii="Arial" w:hAnsi="Arial" w:cs="Arial"/>
          <w:i/>
          <w:iCs/>
          <w:sz w:val="20"/>
          <w:szCs w:val="20"/>
        </w:rPr>
        <w:t>The Pest Control service will engage as per our requirement. If the services are not engaged in a particular location</w:t>
      </w:r>
      <w:r w:rsidR="00F92665">
        <w:rPr>
          <w:rFonts w:ascii="Arial" w:hAnsi="Arial" w:cs="Arial"/>
          <w:i/>
          <w:iCs/>
          <w:sz w:val="20"/>
          <w:szCs w:val="20"/>
        </w:rPr>
        <w:t xml:space="preserve"> in a month</w:t>
      </w:r>
      <w:r w:rsidR="006631BD" w:rsidRPr="006631BD">
        <w:rPr>
          <w:rFonts w:ascii="Arial" w:hAnsi="Arial" w:cs="Arial"/>
          <w:i/>
          <w:iCs/>
          <w:sz w:val="20"/>
          <w:szCs w:val="20"/>
        </w:rPr>
        <w:t>, the payment will pay proportionately to the tenders/contractors.</w:t>
      </w:r>
    </w:p>
    <w:p w:rsidR="006631BD" w:rsidRPr="00F92665" w:rsidRDefault="006631BD" w:rsidP="006631BD">
      <w:pPr>
        <w:jc w:val="both"/>
        <w:rPr>
          <w:rFonts w:ascii="Arial" w:hAnsi="Arial" w:cs="Arial"/>
          <w:i/>
          <w:iCs/>
          <w:sz w:val="14"/>
          <w:szCs w:val="14"/>
        </w:rPr>
      </w:pPr>
    </w:p>
    <w:p w:rsidR="002E685C" w:rsidRPr="005B15F5" w:rsidRDefault="002E685C" w:rsidP="006631BD">
      <w:pPr>
        <w:jc w:val="both"/>
        <w:rPr>
          <w:rFonts w:ascii="Arial" w:hAnsi="Arial" w:cs="Arial"/>
          <w:b/>
          <w:bCs/>
          <w:sz w:val="20"/>
          <w:szCs w:val="20"/>
        </w:rPr>
      </w:pPr>
      <w:r w:rsidRPr="005B15F5">
        <w:rPr>
          <w:rFonts w:ascii="Arial" w:hAnsi="Arial" w:cs="Arial"/>
          <w:i/>
          <w:iCs/>
          <w:sz w:val="20"/>
          <w:szCs w:val="20"/>
        </w:rPr>
        <w:t xml:space="preserve">** Grand Total </w:t>
      </w:r>
      <w:r w:rsidRPr="005B15F5">
        <w:rPr>
          <w:rFonts w:ascii="Arial" w:hAnsi="Arial" w:cs="Arial"/>
          <w:sz w:val="20"/>
          <w:szCs w:val="20"/>
        </w:rPr>
        <w:t>L-1 rates only will be considered for further process of Tender.</w:t>
      </w:r>
    </w:p>
    <w:p w:rsidR="00364FEC" w:rsidRPr="005B15F5" w:rsidRDefault="00364FEC" w:rsidP="00C107B2">
      <w:pPr>
        <w:jc w:val="both"/>
        <w:rPr>
          <w:rFonts w:ascii="Arial" w:hAnsi="Arial" w:cs="Arial"/>
          <w:i/>
          <w:iCs/>
          <w:sz w:val="28"/>
          <w:szCs w:val="28"/>
        </w:rPr>
      </w:pPr>
      <w:r w:rsidRPr="005B15F5">
        <w:rPr>
          <w:rFonts w:ascii="Arial" w:hAnsi="Arial" w:cs="Arial"/>
          <w:i/>
          <w:iCs/>
          <w:sz w:val="28"/>
          <w:szCs w:val="28"/>
        </w:rPr>
        <w:t xml:space="preserve">  </w:t>
      </w:r>
    </w:p>
    <w:p w:rsidR="00364FEC" w:rsidRPr="00DA4F7F" w:rsidRDefault="00364FEC">
      <w:pPr>
        <w:rPr>
          <w:rFonts w:ascii="Arial" w:hAnsi="Arial" w:cs="Arial"/>
        </w:rPr>
      </w:pPr>
    </w:p>
    <w:p w:rsidR="00364FEC" w:rsidRDefault="00364FEC">
      <w:pPr>
        <w:rPr>
          <w:rFonts w:ascii="Arial" w:hAnsi="Arial" w:cs="Arial"/>
          <w:b/>
          <w:bCs/>
        </w:rPr>
      </w:pPr>
    </w:p>
    <w:p w:rsidR="006631BD" w:rsidRDefault="006631BD">
      <w:pPr>
        <w:rPr>
          <w:rFonts w:ascii="Arial" w:hAnsi="Arial" w:cs="Arial"/>
          <w:b/>
          <w:bCs/>
        </w:rPr>
      </w:pPr>
    </w:p>
    <w:p w:rsidR="006631BD" w:rsidRPr="00DA4F7F" w:rsidRDefault="006631BD">
      <w:pPr>
        <w:rPr>
          <w:rFonts w:ascii="Arial" w:hAnsi="Arial" w:cs="Arial"/>
          <w:b/>
          <w:bCs/>
        </w:rPr>
      </w:pPr>
    </w:p>
    <w:p w:rsidR="00364FEC" w:rsidRPr="00DA4F7F" w:rsidRDefault="00364FEC">
      <w:pPr>
        <w:rPr>
          <w:rFonts w:ascii="Arial" w:hAnsi="Arial" w:cs="Arial"/>
          <w:b/>
          <w:bCs/>
        </w:rPr>
      </w:pPr>
    </w:p>
    <w:p w:rsidR="00364FEC" w:rsidRDefault="00364FEC">
      <w:pPr>
        <w:rPr>
          <w:rFonts w:ascii="Arial" w:hAnsi="Arial" w:cs="Arial"/>
          <w:b/>
          <w:bCs/>
        </w:rPr>
      </w:pPr>
      <w:r w:rsidRPr="00DA4F7F">
        <w:rPr>
          <w:rFonts w:ascii="Arial" w:hAnsi="Arial" w:cs="Arial"/>
          <w:b/>
          <w:bCs/>
        </w:rPr>
        <w:t xml:space="preserve">Date:                                     </w:t>
      </w:r>
      <w:r w:rsidR="00C107B2">
        <w:rPr>
          <w:rFonts w:ascii="Arial" w:hAnsi="Arial" w:cs="Arial"/>
          <w:b/>
          <w:bCs/>
        </w:rPr>
        <w:t xml:space="preserve">                      </w:t>
      </w:r>
      <w:r w:rsidRPr="00DA4F7F">
        <w:rPr>
          <w:rFonts w:ascii="Arial" w:hAnsi="Arial" w:cs="Arial"/>
          <w:b/>
          <w:bCs/>
        </w:rPr>
        <w:t>Signature of the Contractor</w:t>
      </w:r>
      <w:r w:rsidR="00C107B2">
        <w:rPr>
          <w:rFonts w:ascii="Arial" w:hAnsi="Arial" w:cs="Arial"/>
          <w:b/>
          <w:bCs/>
        </w:rPr>
        <w:t xml:space="preserve"> &amp; Seal</w:t>
      </w:r>
    </w:p>
    <w:p w:rsidR="00761124" w:rsidRDefault="00761124">
      <w:pPr>
        <w:rPr>
          <w:rFonts w:ascii="Arial" w:hAnsi="Arial" w:cs="Arial"/>
          <w:b/>
          <w:bCs/>
        </w:rPr>
      </w:pPr>
    </w:p>
    <w:p w:rsidR="00761124" w:rsidRDefault="00761124">
      <w:pPr>
        <w:rPr>
          <w:rFonts w:ascii="Arial" w:hAnsi="Arial" w:cs="Arial"/>
          <w:b/>
          <w:bCs/>
        </w:rPr>
      </w:pPr>
    </w:p>
    <w:p w:rsidR="00C107B2" w:rsidRDefault="00C107B2">
      <w:pPr>
        <w:rPr>
          <w:rFonts w:ascii="Arial" w:hAnsi="Arial" w:cs="Arial"/>
          <w:b/>
          <w:bCs/>
        </w:rPr>
      </w:pPr>
      <w:r>
        <w:rPr>
          <w:rFonts w:ascii="Arial" w:hAnsi="Arial" w:cs="Arial"/>
          <w:b/>
          <w:bCs/>
        </w:rPr>
        <w:t>Place:</w:t>
      </w:r>
    </w:p>
    <w:p w:rsidR="0025075E" w:rsidRDefault="0025075E">
      <w:pPr>
        <w:rPr>
          <w:rFonts w:ascii="Arial" w:hAnsi="Arial" w:cs="Arial"/>
          <w:b/>
          <w:bCs/>
        </w:rPr>
      </w:pPr>
    </w:p>
    <w:sectPr w:rsidR="0025075E" w:rsidSect="00FB52F5">
      <w:footerReference w:type="default" r:id="rId9"/>
      <w:pgSz w:w="12240" w:h="15840"/>
      <w:pgMar w:top="360" w:right="1620" w:bottom="90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DB" w:rsidRDefault="00DA01DB">
      <w:r>
        <w:separator/>
      </w:r>
    </w:p>
  </w:endnote>
  <w:endnote w:type="continuationSeparator" w:id="0">
    <w:p w:rsidR="00DA01DB" w:rsidRDefault="00DA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69" w:rsidRPr="00E27102" w:rsidRDefault="00C92C69" w:rsidP="00E27102">
    <w:pPr>
      <w:pStyle w:val="Footer"/>
      <w:jc w:val="right"/>
      <w:rPr>
        <w:rFonts w:ascii="Arial" w:hAnsi="Arial" w:cs="Arial"/>
        <w:sz w:val="20"/>
        <w:szCs w:val="20"/>
      </w:rPr>
    </w:pPr>
    <w:r w:rsidRPr="00E27102">
      <w:rPr>
        <w:rFonts w:ascii="Arial" w:hAnsi="Arial" w:cs="Arial"/>
        <w:sz w:val="20"/>
        <w:szCs w:val="20"/>
      </w:rPr>
      <w:t xml:space="preserve">Page </w:t>
    </w:r>
    <w:r w:rsidRPr="00E27102">
      <w:rPr>
        <w:rFonts w:ascii="Arial" w:hAnsi="Arial" w:cs="Arial"/>
        <w:b/>
        <w:bCs/>
        <w:sz w:val="20"/>
        <w:szCs w:val="20"/>
      </w:rPr>
      <w:fldChar w:fldCharType="begin"/>
    </w:r>
    <w:r w:rsidRPr="00E27102">
      <w:rPr>
        <w:rFonts w:ascii="Arial" w:hAnsi="Arial" w:cs="Arial"/>
        <w:b/>
        <w:bCs/>
        <w:sz w:val="20"/>
        <w:szCs w:val="20"/>
      </w:rPr>
      <w:instrText xml:space="preserve"> PAGE </w:instrText>
    </w:r>
    <w:r w:rsidRPr="00E27102">
      <w:rPr>
        <w:rFonts w:ascii="Arial" w:hAnsi="Arial" w:cs="Arial"/>
        <w:b/>
        <w:bCs/>
        <w:sz w:val="20"/>
        <w:szCs w:val="20"/>
      </w:rPr>
      <w:fldChar w:fldCharType="separate"/>
    </w:r>
    <w:r w:rsidR="00660A0F">
      <w:rPr>
        <w:rFonts w:ascii="Arial" w:hAnsi="Arial" w:cs="Arial"/>
        <w:b/>
        <w:bCs/>
        <w:noProof/>
        <w:sz w:val="20"/>
        <w:szCs w:val="20"/>
      </w:rPr>
      <w:t>10</w:t>
    </w:r>
    <w:r w:rsidRPr="00E27102">
      <w:rPr>
        <w:rFonts w:ascii="Arial" w:hAnsi="Arial" w:cs="Arial"/>
        <w:b/>
        <w:bCs/>
        <w:sz w:val="20"/>
        <w:szCs w:val="20"/>
      </w:rPr>
      <w:fldChar w:fldCharType="end"/>
    </w:r>
    <w:r w:rsidRPr="00E27102">
      <w:rPr>
        <w:rFonts w:ascii="Arial" w:hAnsi="Arial" w:cs="Arial"/>
        <w:sz w:val="20"/>
        <w:szCs w:val="20"/>
      </w:rPr>
      <w:t xml:space="preserve"> of </w:t>
    </w:r>
    <w:r w:rsidRPr="00E27102">
      <w:rPr>
        <w:rFonts w:ascii="Arial" w:hAnsi="Arial" w:cs="Arial"/>
        <w:b/>
        <w:bCs/>
        <w:sz w:val="20"/>
        <w:szCs w:val="20"/>
      </w:rPr>
      <w:fldChar w:fldCharType="begin"/>
    </w:r>
    <w:r w:rsidRPr="00E27102">
      <w:rPr>
        <w:rFonts w:ascii="Arial" w:hAnsi="Arial" w:cs="Arial"/>
        <w:b/>
        <w:bCs/>
        <w:sz w:val="20"/>
        <w:szCs w:val="20"/>
      </w:rPr>
      <w:instrText xml:space="preserve"> NUMPAGES  </w:instrText>
    </w:r>
    <w:r w:rsidRPr="00E27102">
      <w:rPr>
        <w:rFonts w:ascii="Arial" w:hAnsi="Arial" w:cs="Arial"/>
        <w:b/>
        <w:bCs/>
        <w:sz w:val="20"/>
        <w:szCs w:val="20"/>
      </w:rPr>
      <w:fldChar w:fldCharType="separate"/>
    </w:r>
    <w:r w:rsidR="00660A0F">
      <w:rPr>
        <w:rFonts w:ascii="Arial" w:hAnsi="Arial" w:cs="Arial"/>
        <w:b/>
        <w:bCs/>
        <w:noProof/>
        <w:sz w:val="20"/>
        <w:szCs w:val="20"/>
      </w:rPr>
      <w:t>10</w:t>
    </w:r>
    <w:r w:rsidRPr="00E27102">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DB" w:rsidRDefault="00DA01DB">
      <w:r>
        <w:separator/>
      </w:r>
    </w:p>
  </w:footnote>
  <w:footnote w:type="continuationSeparator" w:id="0">
    <w:p w:rsidR="00DA01DB" w:rsidRDefault="00DA0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A2B"/>
    <w:multiLevelType w:val="multilevel"/>
    <w:tmpl w:val="0D3D1A2B"/>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160"/>
        </w:tabs>
        <w:ind w:left="1908" w:hanging="108"/>
      </w:pPr>
      <w:rPr>
        <w:rFonts w:ascii="Wingdings" w:hAnsi="Wingding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68D655C"/>
    <w:multiLevelType w:val="hybridMultilevel"/>
    <w:tmpl w:val="2F623966"/>
    <w:lvl w:ilvl="0" w:tplc="6D9EE44A">
      <w:start w:val="1"/>
      <w:numFmt w:val="decimal"/>
      <w:lvlText w:val="%1."/>
      <w:lvlJc w:val="left"/>
      <w:pPr>
        <w:tabs>
          <w:tab w:val="num" w:pos="720"/>
        </w:tabs>
        <w:ind w:left="720" w:hanging="360"/>
      </w:pPr>
      <w:rPr>
        <w:rFonts w:ascii="Arial" w:hAnsi="Arial" w:cs="Arial" w:hint="default"/>
        <w:b/>
        <w:bCs/>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74D1580"/>
    <w:multiLevelType w:val="hybridMultilevel"/>
    <w:tmpl w:val="0F9E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8038AA"/>
    <w:multiLevelType w:val="hybridMultilevel"/>
    <w:tmpl w:val="A2C4E31E"/>
    <w:lvl w:ilvl="0" w:tplc="B0E0EEA4">
      <w:start w:val="1"/>
      <w:numFmt w:val="decimal"/>
      <w:lvlText w:val="%1."/>
      <w:lvlJc w:val="left"/>
      <w:pPr>
        <w:tabs>
          <w:tab w:val="num" w:pos="360"/>
        </w:tabs>
        <w:ind w:left="360" w:hanging="360"/>
      </w:pPr>
      <w:rPr>
        <w:rFonts w:hint="default"/>
        <w:b/>
        <w:bCs/>
        <w:i w:val="0"/>
        <w:iCs w:val="0"/>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805DA3"/>
    <w:multiLevelType w:val="hybridMultilevel"/>
    <w:tmpl w:val="125A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568BB"/>
    <w:multiLevelType w:val="hybridMultilevel"/>
    <w:tmpl w:val="7F7AE1D2"/>
    <w:lvl w:ilvl="0" w:tplc="C6505F8A">
      <w:start w:val="1"/>
      <w:numFmt w:val="decimal"/>
      <w:lvlText w:val="%1."/>
      <w:lvlJc w:val="left"/>
      <w:pPr>
        <w:tabs>
          <w:tab w:val="num" w:pos="360"/>
        </w:tabs>
        <w:ind w:left="360" w:hanging="360"/>
      </w:pPr>
      <w:rPr>
        <w:rFonts w:ascii="Arial" w:hAnsi="Arial" w:cs="Arial"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44D7161"/>
    <w:multiLevelType w:val="hybridMultilevel"/>
    <w:tmpl w:val="E86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60096"/>
    <w:multiLevelType w:val="hybridMultilevel"/>
    <w:tmpl w:val="82C41528"/>
    <w:lvl w:ilvl="0" w:tplc="28AA84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E217B"/>
    <w:multiLevelType w:val="hybridMultilevel"/>
    <w:tmpl w:val="489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A300C1"/>
    <w:multiLevelType w:val="hybridMultilevel"/>
    <w:tmpl w:val="54BC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121064"/>
    <w:multiLevelType w:val="hybridMultilevel"/>
    <w:tmpl w:val="210C4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2"/>
  </w:num>
  <w:num w:numId="8">
    <w:abstractNumId w:val="10"/>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EC"/>
    <w:rsid w:val="00011165"/>
    <w:rsid w:val="00011900"/>
    <w:rsid w:val="000265F6"/>
    <w:rsid w:val="00027BFA"/>
    <w:rsid w:val="000353FE"/>
    <w:rsid w:val="0004514D"/>
    <w:rsid w:val="000458C9"/>
    <w:rsid w:val="000573C0"/>
    <w:rsid w:val="0006696A"/>
    <w:rsid w:val="00081125"/>
    <w:rsid w:val="000813FD"/>
    <w:rsid w:val="000A73C2"/>
    <w:rsid w:val="000D0B98"/>
    <w:rsid w:val="000E73DC"/>
    <w:rsid w:val="000F3492"/>
    <w:rsid w:val="000F4C97"/>
    <w:rsid w:val="000F66D8"/>
    <w:rsid w:val="00102A40"/>
    <w:rsid w:val="00103A4D"/>
    <w:rsid w:val="001114E4"/>
    <w:rsid w:val="00152A21"/>
    <w:rsid w:val="00153192"/>
    <w:rsid w:val="001955A6"/>
    <w:rsid w:val="001B55AA"/>
    <w:rsid w:val="001C3F46"/>
    <w:rsid w:val="001D6239"/>
    <w:rsid w:val="002078F6"/>
    <w:rsid w:val="0024758F"/>
    <w:rsid w:val="0025075E"/>
    <w:rsid w:val="00257130"/>
    <w:rsid w:val="0027191A"/>
    <w:rsid w:val="002759F0"/>
    <w:rsid w:val="002A5440"/>
    <w:rsid w:val="002B40BE"/>
    <w:rsid w:val="002B5F85"/>
    <w:rsid w:val="002D0550"/>
    <w:rsid w:val="002E685C"/>
    <w:rsid w:val="002F4E68"/>
    <w:rsid w:val="002F5FA5"/>
    <w:rsid w:val="00301BF2"/>
    <w:rsid w:val="00306334"/>
    <w:rsid w:val="00306900"/>
    <w:rsid w:val="0031555E"/>
    <w:rsid w:val="0032205D"/>
    <w:rsid w:val="00353720"/>
    <w:rsid w:val="003647A7"/>
    <w:rsid w:val="00364FEC"/>
    <w:rsid w:val="00381FB0"/>
    <w:rsid w:val="00382B2E"/>
    <w:rsid w:val="003A3558"/>
    <w:rsid w:val="003A5CF5"/>
    <w:rsid w:val="003A69FD"/>
    <w:rsid w:val="003D2F52"/>
    <w:rsid w:val="003E79CE"/>
    <w:rsid w:val="00426C9A"/>
    <w:rsid w:val="00427166"/>
    <w:rsid w:val="0043145F"/>
    <w:rsid w:val="004617DD"/>
    <w:rsid w:val="00475A01"/>
    <w:rsid w:val="0048392A"/>
    <w:rsid w:val="004855F3"/>
    <w:rsid w:val="0049233B"/>
    <w:rsid w:val="004A64D8"/>
    <w:rsid w:val="004A7348"/>
    <w:rsid w:val="005054FD"/>
    <w:rsid w:val="005374C2"/>
    <w:rsid w:val="00545E6E"/>
    <w:rsid w:val="00566D53"/>
    <w:rsid w:val="00572C26"/>
    <w:rsid w:val="00574124"/>
    <w:rsid w:val="00575694"/>
    <w:rsid w:val="0058196E"/>
    <w:rsid w:val="00586E52"/>
    <w:rsid w:val="005B15F5"/>
    <w:rsid w:val="005E6E79"/>
    <w:rsid w:val="00601650"/>
    <w:rsid w:val="00626F27"/>
    <w:rsid w:val="00660A0F"/>
    <w:rsid w:val="006631BD"/>
    <w:rsid w:val="00680B87"/>
    <w:rsid w:val="00683B24"/>
    <w:rsid w:val="006B0221"/>
    <w:rsid w:val="006C2710"/>
    <w:rsid w:val="006C2AE0"/>
    <w:rsid w:val="006D264E"/>
    <w:rsid w:val="006F2C55"/>
    <w:rsid w:val="00711D18"/>
    <w:rsid w:val="00761124"/>
    <w:rsid w:val="0078445F"/>
    <w:rsid w:val="007B2EB9"/>
    <w:rsid w:val="007C7133"/>
    <w:rsid w:val="007E22B0"/>
    <w:rsid w:val="00813960"/>
    <w:rsid w:val="00814688"/>
    <w:rsid w:val="0085791C"/>
    <w:rsid w:val="00864320"/>
    <w:rsid w:val="00887001"/>
    <w:rsid w:val="00896F4A"/>
    <w:rsid w:val="008A3885"/>
    <w:rsid w:val="008B684D"/>
    <w:rsid w:val="008C1E38"/>
    <w:rsid w:val="008C2C0C"/>
    <w:rsid w:val="008C4B0A"/>
    <w:rsid w:val="008E5F95"/>
    <w:rsid w:val="00910A08"/>
    <w:rsid w:val="0092070A"/>
    <w:rsid w:val="00936514"/>
    <w:rsid w:val="00946CE7"/>
    <w:rsid w:val="00950996"/>
    <w:rsid w:val="009509A0"/>
    <w:rsid w:val="009546FF"/>
    <w:rsid w:val="0096201F"/>
    <w:rsid w:val="00966E3B"/>
    <w:rsid w:val="00971FBB"/>
    <w:rsid w:val="0097396D"/>
    <w:rsid w:val="00984720"/>
    <w:rsid w:val="009B4108"/>
    <w:rsid w:val="009D70BE"/>
    <w:rsid w:val="009E3B1C"/>
    <w:rsid w:val="00A04D00"/>
    <w:rsid w:val="00A06679"/>
    <w:rsid w:val="00A07A8E"/>
    <w:rsid w:val="00A201C1"/>
    <w:rsid w:val="00A21444"/>
    <w:rsid w:val="00A34C99"/>
    <w:rsid w:val="00A52958"/>
    <w:rsid w:val="00A54F7C"/>
    <w:rsid w:val="00A83D43"/>
    <w:rsid w:val="00A842F0"/>
    <w:rsid w:val="00A94264"/>
    <w:rsid w:val="00A97619"/>
    <w:rsid w:val="00AA4ABB"/>
    <w:rsid w:val="00AA683C"/>
    <w:rsid w:val="00AC562A"/>
    <w:rsid w:val="00AD5D40"/>
    <w:rsid w:val="00B249A1"/>
    <w:rsid w:val="00B47656"/>
    <w:rsid w:val="00B5097B"/>
    <w:rsid w:val="00B56CDF"/>
    <w:rsid w:val="00B600DF"/>
    <w:rsid w:val="00B60C54"/>
    <w:rsid w:val="00BB313B"/>
    <w:rsid w:val="00BC08B1"/>
    <w:rsid w:val="00BC6029"/>
    <w:rsid w:val="00BD5DC9"/>
    <w:rsid w:val="00BD6A6C"/>
    <w:rsid w:val="00BF747D"/>
    <w:rsid w:val="00C0397B"/>
    <w:rsid w:val="00C107B2"/>
    <w:rsid w:val="00C905C5"/>
    <w:rsid w:val="00C92C69"/>
    <w:rsid w:val="00C942E0"/>
    <w:rsid w:val="00C94713"/>
    <w:rsid w:val="00C9672B"/>
    <w:rsid w:val="00CA3E4E"/>
    <w:rsid w:val="00CA74E8"/>
    <w:rsid w:val="00CD7D62"/>
    <w:rsid w:val="00CE418F"/>
    <w:rsid w:val="00D0086C"/>
    <w:rsid w:val="00D0158F"/>
    <w:rsid w:val="00D11834"/>
    <w:rsid w:val="00D14AB0"/>
    <w:rsid w:val="00D3032A"/>
    <w:rsid w:val="00D35A9A"/>
    <w:rsid w:val="00D55A8C"/>
    <w:rsid w:val="00D564E5"/>
    <w:rsid w:val="00D60239"/>
    <w:rsid w:val="00D62BC3"/>
    <w:rsid w:val="00D71A38"/>
    <w:rsid w:val="00D90DEF"/>
    <w:rsid w:val="00DA01DB"/>
    <w:rsid w:val="00DA4F7F"/>
    <w:rsid w:val="00DB5C69"/>
    <w:rsid w:val="00E17C87"/>
    <w:rsid w:val="00E2292E"/>
    <w:rsid w:val="00E27102"/>
    <w:rsid w:val="00E45874"/>
    <w:rsid w:val="00E71DA0"/>
    <w:rsid w:val="00E92993"/>
    <w:rsid w:val="00E92FE9"/>
    <w:rsid w:val="00EB0665"/>
    <w:rsid w:val="00ED4E8D"/>
    <w:rsid w:val="00EE4C08"/>
    <w:rsid w:val="00EF2D27"/>
    <w:rsid w:val="00F0352B"/>
    <w:rsid w:val="00F2747E"/>
    <w:rsid w:val="00F742B5"/>
    <w:rsid w:val="00F86669"/>
    <w:rsid w:val="00F91A6D"/>
    <w:rsid w:val="00F92665"/>
    <w:rsid w:val="00F9330B"/>
    <w:rsid w:val="00F95A6A"/>
    <w:rsid w:val="00FA127A"/>
    <w:rsid w:val="00FA5039"/>
    <w:rsid w:val="00FB52F5"/>
    <w:rsid w:val="00FC0D83"/>
    <w:rsid w:val="00FC1B1E"/>
    <w:rsid w:val="00FD3A19"/>
    <w:rsid w:val="00FD6081"/>
    <w:rsid w:val="00FF6275"/>
    <w:rsid w:val="00FF74F7"/>
    <w:rsid w:val="00FF7F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iPriority="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angal" w:hAnsi="Mangal"/>
      <w:sz w:val="24"/>
      <w:szCs w:val="24"/>
      <w:lang w:bidi="ar-SA"/>
    </w:rPr>
  </w:style>
  <w:style w:type="paragraph" w:styleId="Heading1">
    <w:name w:val="heading 1"/>
    <w:basedOn w:val="Normal"/>
    <w:link w:val="Heading1Char"/>
    <w:uiPriority w:val="99"/>
    <w:qFormat/>
    <w:rsid w:val="00FA5039"/>
    <w:pPr>
      <w:widowControl w:val="0"/>
      <w:autoSpaceDE w:val="0"/>
      <w:autoSpaceDN w:val="0"/>
      <w:spacing w:before="12"/>
      <w:ind w:left="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rFonts w:ascii="Times New Roman" w:hAnsi="Times New Roman"/>
      <w:sz w:val="16"/>
      <w:szCs w:val="16"/>
    </w:rPr>
  </w:style>
  <w:style w:type="character" w:customStyle="1" w:styleId="BodyText3Char">
    <w:name w:val="Body Text 3 Char"/>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eastAsia="Arial Unicode MS" w:hAnsi="Times New Roman" w:cs="Arial Unicode MS"/>
    </w:rPr>
  </w:style>
  <w:style w:type="character" w:customStyle="1" w:styleId="smalltxt">
    <w:name w:val="smalltxt"/>
    <w:uiPriority w:val="99"/>
    <w:rPr>
      <w:rFonts w:ascii="Times New Roman" w:hAnsi="Times New Roman" w:cs="Times New Roman"/>
    </w:rPr>
  </w:style>
  <w:style w:type="character" w:styleId="Strong">
    <w:name w:val="Strong"/>
    <w:uiPriority w:val="99"/>
    <w:qFormat/>
    <w:rPr>
      <w:rFonts w:ascii="Times New Roman" w:hAnsi="Times New Roman" w:cs="Times New Roman"/>
      <w:b/>
      <w:bCs/>
    </w:rPr>
  </w:style>
  <w:style w:type="character" w:customStyle="1" w:styleId="apple-converted-space">
    <w:name w:val="apple-converted-space"/>
    <w:uiPriority w:val="99"/>
    <w:rPr>
      <w:rFonts w:ascii="Times New Roman" w:hAnsi="Times New Roman" w:cs="Times New Roman"/>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Header">
    <w:name w:val="header"/>
    <w:basedOn w:val="Normal"/>
    <w:link w:val="HeaderChar"/>
    <w:uiPriority w:val="99"/>
    <w:pPr>
      <w:tabs>
        <w:tab w:val="center" w:pos="4680"/>
        <w:tab w:val="right" w:pos="9360"/>
      </w:tabs>
    </w:pPr>
    <w:rPr>
      <w:rFonts w:ascii="Times New Roman" w:hAnsi="Times New Roman" w:cs="Times New Roman"/>
    </w:r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rPr>
      <w:rFonts w:ascii="Times New Roman" w:hAnsi="Times New Roman" w:cs="Times New Roman"/>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BodyTextIndent2">
    <w:name w:val="Body Text Indent 2"/>
    <w:basedOn w:val="Normal"/>
    <w:link w:val="BodyTextIndent2Char"/>
    <w:semiHidden/>
    <w:rsid w:val="002E685C"/>
    <w:pPr>
      <w:spacing w:after="120" w:line="480" w:lineRule="auto"/>
      <w:ind w:left="360"/>
    </w:pPr>
    <w:rPr>
      <w:rFonts w:ascii="Times New Roman" w:hAnsi="Times New Roman" w:cs="Times New Roman"/>
    </w:rPr>
  </w:style>
  <w:style w:type="character" w:customStyle="1" w:styleId="BodyTextIndent2Char">
    <w:name w:val="Body Text Indent 2 Char"/>
    <w:link w:val="BodyTextIndent2"/>
    <w:semiHidden/>
    <w:rsid w:val="002E685C"/>
    <w:rPr>
      <w:rFonts w:ascii="Times New Roman" w:eastAsia="Times New Roman" w:hAnsi="Times New Roman" w:cs="Times New Roman"/>
      <w:sz w:val="24"/>
      <w:szCs w:val="24"/>
    </w:rPr>
  </w:style>
  <w:style w:type="character" w:customStyle="1" w:styleId="Heading1Char">
    <w:name w:val="Heading 1 Char"/>
    <w:link w:val="Heading1"/>
    <w:uiPriority w:val="99"/>
    <w:rsid w:val="00FA5039"/>
    <w:rPr>
      <w:rFonts w:ascii="Arial" w:eastAsia="Times New Roman" w:hAnsi="Arial" w:cs="Arial"/>
      <w:b/>
      <w:bCs/>
      <w:sz w:val="24"/>
      <w:szCs w:val="24"/>
      <w:lang w:bidi="ar-SA"/>
    </w:rPr>
  </w:style>
  <w:style w:type="paragraph" w:styleId="NoSpacing">
    <w:name w:val="No Spacing"/>
    <w:uiPriority w:val="1"/>
    <w:qFormat/>
    <w:rsid w:val="00D14AB0"/>
    <w:rPr>
      <w:rFonts w:ascii="Mangal" w:hAnsi="Mangal"/>
      <w:sz w:val="24"/>
      <w:szCs w:val="24"/>
      <w:lang w:bidi="ar-SA"/>
    </w:rPr>
  </w:style>
  <w:style w:type="paragraph" w:styleId="BodyTextIndent3">
    <w:name w:val="Body Text Indent 3"/>
    <w:basedOn w:val="Normal"/>
    <w:link w:val="BodyTextIndent3Char"/>
    <w:uiPriority w:val="99"/>
    <w:semiHidden/>
    <w:unhideWhenUsed/>
    <w:rsid w:val="00FF6275"/>
    <w:pPr>
      <w:spacing w:after="120"/>
      <w:ind w:left="360"/>
    </w:pPr>
    <w:rPr>
      <w:sz w:val="16"/>
      <w:szCs w:val="16"/>
    </w:rPr>
  </w:style>
  <w:style w:type="character" w:customStyle="1" w:styleId="BodyTextIndent3Char">
    <w:name w:val="Body Text Indent 3 Char"/>
    <w:link w:val="BodyTextIndent3"/>
    <w:uiPriority w:val="99"/>
    <w:semiHidden/>
    <w:rsid w:val="00FF6275"/>
    <w:rPr>
      <w:rFonts w:ascii="Mangal" w:hAnsi="Mangal"/>
      <w:sz w:val="16"/>
      <w:szCs w:val="16"/>
      <w:lang w:bidi="ar-SA"/>
    </w:rPr>
  </w:style>
  <w:style w:type="paragraph" w:styleId="BodyTextIndent">
    <w:name w:val="Body Text Indent"/>
    <w:basedOn w:val="Normal"/>
    <w:link w:val="BodyTextIndentChar"/>
    <w:uiPriority w:val="99"/>
    <w:semiHidden/>
    <w:unhideWhenUsed/>
    <w:rsid w:val="00FF6275"/>
    <w:pPr>
      <w:spacing w:after="120"/>
      <w:ind w:left="360"/>
    </w:pPr>
  </w:style>
  <w:style w:type="character" w:customStyle="1" w:styleId="BodyTextIndentChar">
    <w:name w:val="Body Text Indent Char"/>
    <w:link w:val="BodyTextIndent"/>
    <w:uiPriority w:val="99"/>
    <w:semiHidden/>
    <w:rsid w:val="00FF6275"/>
    <w:rPr>
      <w:rFonts w:ascii="Mangal" w:hAnsi="Mangal"/>
      <w:sz w:val="24"/>
      <w:szCs w:val="24"/>
      <w:lang w:bidi="ar-SA"/>
    </w:rPr>
  </w:style>
  <w:style w:type="paragraph" w:styleId="ListParagraph">
    <w:name w:val="List Paragraph"/>
    <w:basedOn w:val="Normal"/>
    <w:uiPriority w:val="34"/>
    <w:qFormat/>
    <w:rsid w:val="0025075E"/>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iPriority="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angal" w:hAnsi="Mangal"/>
      <w:sz w:val="24"/>
      <w:szCs w:val="24"/>
      <w:lang w:bidi="ar-SA"/>
    </w:rPr>
  </w:style>
  <w:style w:type="paragraph" w:styleId="Heading1">
    <w:name w:val="heading 1"/>
    <w:basedOn w:val="Normal"/>
    <w:link w:val="Heading1Char"/>
    <w:uiPriority w:val="99"/>
    <w:qFormat/>
    <w:rsid w:val="00FA5039"/>
    <w:pPr>
      <w:widowControl w:val="0"/>
      <w:autoSpaceDE w:val="0"/>
      <w:autoSpaceDN w:val="0"/>
      <w:spacing w:before="12"/>
      <w:ind w:left="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rFonts w:ascii="Times New Roman" w:hAnsi="Times New Roman"/>
      <w:sz w:val="16"/>
      <w:szCs w:val="16"/>
    </w:rPr>
  </w:style>
  <w:style w:type="character" w:customStyle="1" w:styleId="BodyText3Char">
    <w:name w:val="Body Text 3 Char"/>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eastAsia="Arial Unicode MS" w:hAnsi="Times New Roman" w:cs="Arial Unicode MS"/>
    </w:rPr>
  </w:style>
  <w:style w:type="character" w:customStyle="1" w:styleId="smalltxt">
    <w:name w:val="smalltxt"/>
    <w:uiPriority w:val="99"/>
    <w:rPr>
      <w:rFonts w:ascii="Times New Roman" w:hAnsi="Times New Roman" w:cs="Times New Roman"/>
    </w:rPr>
  </w:style>
  <w:style w:type="character" w:styleId="Strong">
    <w:name w:val="Strong"/>
    <w:uiPriority w:val="99"/>
    <w:qFormat/>
    <w:rPr>
      <w:rFonts w:ascii="Times New Roman" w:hAnsi="Times New Roman" w:cs="Times New Roman"/>
      <w:b/>
      <w:bCs/>
    </w:rPr>
  </w:style>
  <w:style w:type="character" w:customStyle="1" w:styleId="apple-converted-space">
    <w:name w:val="apple-converted-space"/>
    <w:uiPriority w:val="99"/>
    <w:rPr>
      <w:rFonts w:ascii="Times New Roman" w:hAnsi="Times New Roman" w:cs="Times New Roman"/>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Header">
    <w:name w:val="header"/>
    <w:basedOn w:val="Normal"/>
    <w:link w:val="HeaderChar"/>
    <w:uiPriority w:val="99"/>
    <w:pPr>
      <w:tabs>
        <w:tab w:val="center" w:pos="4680"/>
        <w:tab w:val="right" w:pos="9360"/>
      </w:tabs>
    </w:pPr>
    <w:rPr>
      <w:rFonts w:ascii="Times New Roman" w:hAnsi="Times New Roman" w:cs="Times New Roman"/>
    </w:r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rPr>
      <w:rFonts w:ascii="Times New Roman" w:hAnsi="Times New Roman" w:cs="Times New Roman"/>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BodyTextIndent2">
    <w:name w:val="Body Text Indent 2"/>
    <w:basedOn w:val="Normal"/>
    <w:link w:val="BodyTextIndent2Char"/>
    <w:semiHidden/>
    <w:rsid w:val="002E685C"/>
    <w:pPr>
      <w:spacing w:after="120" w:line="480" w:lineRule="auto"/>
      <w:ind w:left="360"/>
    </w:pPr>
    <w:rPr>
      <w:rFonts w:ascii="Times New Roman" w:hAnsi="Times New Roman" w:cs="Times New Roman"/>
    </w:rPr>
  </w:style>
  <w:style w:type="character" w:customStyle="1" w:styleId="BodyTextIndent2Char">
    <w:name w:val="Body Text Indent 2 Char"/>
    <w:link w:val="BodyTextIndent2"/>
    <w:semiHidden/>
    <w:rsid w:val="002E685C"/>
    <w:rPr>
      <w:rFonts w:ascii="Times New Roman" w:eastAsia="Times New Roman" w:hAnsi="Times New Roman" w:cs="Times New Roman"/>
      <w:sz w:val="24"/>
      <w:szCs w:val="24"/>
    </w:rPr>
  </w:style>
  <w:style w:type="character" w:customStyle="1" w:styleId="Heading1Char">
    <w:name w:val="Heading 1 Char"/>
    <w:link w:val="Heading1"/>
    <w:uiPriority w:val="99"/>
    <w:rsid w:val="00FA5039"/>
    <w:rPr>
      <w:rFonts w:ascii="Arial" w:eastAsia="Times New Roman" w:hAnsi="Arial" w:cs="Arial"/>
      <w:b/>
      <w:bCs/>
      <w:sz w:val="24"/>
      <w:szCs w:val="24"/>
      <w:lang w:bidi="ar-SA"/>
    </w:rPr>
  </w:style>
  <w:style w:type="paragraph" w:styleId="NoSpacing">
    <w:name w:val="No Spacing"/>
    <w:uiPriority w:val="1"/>
    <w:qFormat/>
    <w:rsid w:val="00D14AB0"/>
    <w:rPr>
      <w:rFonts w:ascii="Mangal" w:hAnsi="Mangal"/>
      <w:sz w:val="24"/>
      <w:szCs w:val="24"/>
      <w:lang w:bidi="ar-SA"/>
    </w:rPr>
  </w:style>
  <w:style w:type="paragraph" w:styleId="BodyTextIndent3">
    <w:name w:val="Body Text Indent 3"/>
    <w:basedOn w:val="Normal"/>
    <w:link w:val="BodyTextIndent3Char"/>
    <w:uiPriority w:val="99"/>
    <w:semiHidden/>
    <w:unhideWhenUsed/>
    <w:rsid w:val="00FF6275"/>
    <w:pPr>
      <w:spacing w:after="120"/>
      <w:ind w:left="360"/>
    </w:pPr>
    <w:rPr>
      <w:sz w:val="16"/>
      <w:szCs w:val="16"/>
    </w:rPr>
  </w:style>
  <w:style w:type="character" w:customStyle="1" w:styleId="BodyTextIndent3Char">
    <w:name w:val="Body Text Indent 3 Char"/>
    <w:link w:val="BodyTextIndent3"/>
    <w:uiPriority w:val="99"/>
    <w:semiHidden/>
    <w:rsid w:val="00FF6275"/>
    <w:rPr>
      <w:rFonts w:ascii="Mangal" w:hAnsi="Mangal"/>
      <w:sz w:val="16"/>
      <w:szCs w:val="16"/>
      <w:lang w:bidi="ar-SA"/>
    </w:rPr>
  </w:style>
  <w:style w:type="paragraph" w:styleId="BodyTextIndent">
    <w:name w:val="Body Text Indent"/>
    <w:basedOn w:val="Normal"/>
    <w:link w:val="BodyTextIndentChar"/>
    <w:uiPriority w:val="99"/>
    <w:semiHidden/>
    <w:unhideWhenUsed/>
    <w:rsid w:val="00FF6275"/>
    <w:pPr>
      <w:spacing w:after="120"/>
      <w:ind w:left="360"/>
    </w:pPr>
  </w:style>
  <w:style w:type="character" w:customStyle="1" w:styleId="BodyTextIndentChar">
    <w:name w:val="Body Text Indent Char"/>
    <w:link w:val="BodyTextIndent"/>
    <w:uiPriority w:val="99"/>
    <w:semiHidden/>
    <w:rsid w:val="00FF6275"/>
    <w:rPr>
      <w:rFonts w:ascii="Mangal" w:hAnsi="Mangal"/>
      <w:sz w:val="24"/>
      <w:szCs w:val="24"/>
      <w:lang w:bidi="ar-SA"/>
    </w:rPr>
  </w:style>
  <w:style w:type="paragraph" w:styleId="ListParagraph">
    <w:name w:val="List Paragraph"/>
    <w:basedOn w:val="Normal"/>
    <w:uiPriority w:val="34"/>
    <w:qFormat/>
    <w:rsid w:val="0025075E"/>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hll</dc:creator>
  <cp:lastModifiedBy>Arun Kamble</cp:lastModifiedBy>
  <cp:revision>35</cp:revision>
  <cp:lastPrinted>2022-11-15T07:32:00Z</cp:lastPrinted>
  <dcterms:created xsi:type="dcterms:W3CDTF">2020-11-25T05:23:00Z</dcterms:created>
  <dcterms:modified xsi:type="dcterms:W3CDTF">2022-11-23T10:37:00Z</dcterms:modified>
</cp:coreProperties>
</file>