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4" w:rsidRPr="008527F0" w:rsidRDefault="000E5A44" w:rsidP="000E5A44">
      <w:pPr>
        <w:pStyle w:val="Heading2"/>
        <w:framePr w:h="11085" w:hRule="exact" w:hSpace="180" w:wrap="around" w:vAnchor="page" w:hAnchor="margin" w:xAlign="center" w:y="1505"/>
        <w:ind w:left="567" w:right="570"/>
        <w:jc w:val="center"/>
        <w:rPr>
          <w:rFonts w:cs="Times New Roman"/>
          <w:b w:val="0"/>
          <w:sz w:val="32"/>
          <w:szCs w:val="32"/>
        </w:rPr>
      </w:pPr>
      <w:r w:rsidRPr="008527F0">
        <w:rPr>
          <w:rFonts w:ascii="Times New Roman" w:hAnsi="Times New Roman" w:cs="Times New Roman"/>
          <w:sz w:val="32"/>
          <w:szCs w:val="32"/>
        </w:rPr>
        <w:t xml:space="preserve">TENDER FOR </w:t>
      </w:r>
      <w:r w:rsidR="00F953C7">
        <w:rPr>
          <w:rFonts w:ascii="Times New Roman" w:hAnsi="Times New Roman" w:cs="Times New Roman"/>
          <w:sz w:val="32"/>
          <w:szCs w:val="32"/>
        </w:rPr>
        <w:t xml:space="preserve">SUPPLY OF </w:t>
      </w:r>
      <w:r w:rsidR="00353873">
        <w:rPr>
          <w:rFonts w:ascii="Times New Roman" w:hAnsi="Times New Roman" w:cs="Times New Roman"/>
          <w:sz w:val="32"/>
          <w:szCs w:val="32"/>
        </w:rPr>
        <w:t>MEDICAL EQUIPMENTS</w:t>
      </w:r>
      <w:r w:rsidR="00F953C7">
        <w:rPr>
          <w:rFonts w:ascii="Times New Roman" w:hAnsi="Times New Roman" w:cs="Times New Roman"/>
          <w:sz w:val="32"/>
          <w:szCs w:val="32"/>
        </w:rPr>
        <w:t xml:space="preserve"> FOR </w:t>
      </w:r>
      <w:r w:rsidR="00353873">
        <w:rPr>
          <w:rFonts w:ascii="Times New Roman" w:hAnsi="Times New Roman" w:cs="Times New Roman"/>
          <w:sz w:val="32"/>
          <w:szCs w:val="32"/>
        </w:rPr>
        <w:t>AUDIOMETRY ROOM</w:t>
      </w:r>
      <w:r w:rsidR="00F953C7">
        <w:rPr>
          <w:rFonts w:ascii="Times New Roman" w:hAnsi="Times New Roman" w:cs="Times New Roman"/>
          <w:sz w:val="32"/>
          <w:szCs w:val="32"/>
        </w:rPr>
        <w:t xml:space="preserve"> </w:t>
      </w:r>
      <w:r>
        <w:rPr>
          <w:rFonts w:cs="Times New Roman"/>
          <w:sz w:val="32"/>
          <w:szCs w:val="32"/>
        </w:rPr>
        <w:t xml:space="preserve">IN THE STATE OF </w:t>
      </w:r>
      <w:r w:rsidR="00353873">
        <w:rPr>
          <w:rFonts w:cs="Times New Roman"/>
          <w:sz w:val="32"/>
          <w:szCs w:val="32"/>
        </w:rPr>
        <w:t>HARYANA</w:t>
      </w:r>
    </w:p>
    <w:p w:rsidR="000E5A44" w:rsidRPr="008527F0" w:rsidRDefault="000E5A44" w:rsidP="000E5A44">
      <w:pPr>
        <w:pStyle w:val="Heading2"/>
        <w:framePr w:h="11085" w:hRule="exact" w:hSpace="180" w:wrap="around" w:vAnchor="page" w:hAnchor="margin" w:xAlign="center" w:y="1505"/>
        <w:jc w:val="center"/>
        <w:rPr>
          <w:rFonts w:ascii="Times New Roman" w:hAnsi="Times New Roman" w:cs="Times New Roman"/>
          <w:sz w:val="32"/>
          <w:szCs w:val="32"/>
        </w:rPr>
      </w:pPr>
    </w:p>
    <w:p w:rsidR="000E5A44" w:rsidRPr="008527F0" w:rsidRDefault="000E5A44" w:rsidP="000E5A4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sidR="00353873">
        <w:rPr>
          <w:rFonts w:cs="Times New Roman"/>
          <w:b/>
          <w:sz w:val="32"/>
          <w:szCs w:val="32"/>
        </w:rPr>
        <w:t>AFT-CMO/HR</w:t>
      </w:r>
      <w:r>
        <w:rPr>
          <w:rFonts w:cs="Times New Roman"/>
          <w:b/>
          <w:sz w:val="32"/>
          <w:szCs w:val="32"/>
        </w:rPr>
        <w:t>-</w:t>
      </w:r>
      <w:r w:rsidR="00353873">
        <w:rPr>
          <w:rFonts w:cs="Times New Roman"/>
          <w:b/>
          <w:sz w:val="32"/>
          <w:szCs w:val="32"/>
        </w:rPr>
        <w:t>AUDIO</w:t>
      </w:r>
      <w:r>
        <w:rPr>
          <w:rFonts w:cs="Times New Roman"/>
          <w:b/>
          <w:sz w:val="32"/>
          <w:szCs w:val="32"/>
        </w:rPr>
        <w:t>/EQP/2</w:t>
      </w:r>
      <w:r w:rsidRPr="008527F0">
        <w:rPr>
          <w:rFonts w:cs="Times New Roman"/>
          <w:b/>
          <w:sz w:val="32"/>
          <w:szCs w:val="32"/>
        </w:rPr>
        <w:t>01</w:t>
      </w:r>
      <w:r>
        <w:rPr>
          <w:rFonts w:cs="Times New Roman"/>
          <w:b/>
          <w:sz w:val="32"/>
          <w:szCs w:val="32"/>
        </w:rPr>
        <w:t>7-18</w:t>
      </w:r>
    </w:p>
    <w:p w:rsidR="000E5A44" w:rsidRPr="008527F0" w:rsidRDefault="000E5A44" w:rsidP="000E5A4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sidR="00353873">
        <w:rPr>
          <w:rFonts w:cs="Times New Roman"/>
          <w:b/>
          <w:bCs/>
          <w:sz w:val="32"/>
          <w:szCs w:val="32"/>
        </w:rPr>
        <w:t>14.02.</w:t>
      </w:r>
      <w:r>
        <w:rPr>
          <w:rFonts w:cs="Times New Roman"/>
          <w:b/>
          <w:bCs/>
          <w:sz w:val="32"/>
          <w:szCs w:val="32"/>
        </w:rPr>
        <w:t>2018</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‘A’ I &amp; A II</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of Consignee Receipt Certificate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of Final Acceptance Certificate by the Consignee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58</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60</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0"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0E5A44" w:rsidRPr="00164964" w:rsidRDefault="000E5A44" w:rsidP="000E5A44">
      <w:pPr>
        <w:rPr>
          <w:rFonts w:cs="Times New Roman"/>
          <w:b/>
          <w:bCs/>
        </w:rPr>
      </w:pPr>
      <w:r w:rsidRPr="00164964">
        <w:rPr>
          <w:rFonts w:cs="Times New Roman"/>
          <w:b/>
          <w:bCs/>
        </w:rPr>
        <w:t>HLL/AFT-CMO/HP</w:t>
      </w:r>
      <w:r>
        <w:rPr>
          <w:rFonts w:cs="Times New Roman"/>
          <w:b/>
          <w:bCs/>
        </w:rPr>
        <w:t>-</w:t>
      </w:r>
      <w:r w:rsidR="00F953C7">
        <w:rPr>
          <w:rFonts w:cs="Times New Roman"/>
          <w:b/>
          <w:bCs/>
        </w:rPr>
        <w:t>HWC</w:t>
      </w:r>
      <w:r w:rsidR="00DF6944">
        <w:rPr>
          <w:rFonts w:cs="Times New Roman"/>
          <w:b/>
          <w:bCs/>
        </w:rPr>
        <w:t>/EQ</w:t>
      </w:r>
      <w:r w:rsidR="00F953C7">
        <w:rPr>
          <w:rFonts w:cs="Times New Roman"/>
          <w:b/>
          <w:bCs/>
        </w:rPr>
        <w:t>I</w:t>
      </w:r>
      <w:r>
        <w:rPr>
          <w:rFonts w:cs="Times New Roman"/>
          <w:b/>
          <w:bCs/>
        </w:rPr>
        <w:t>/</w:t>
      </w:r>
      <w:r w:rsidRPr="00164964">
        <w:rPr>
          <w:rFonts w:cs="Times New Roman"/>
          <w:b/>
          <w:bCs/>
        </w:rPr>
        <w:t>2017-18</w:t>
      </w:r>
      <w:r w:rsidR="00DF6944">
        <w:rPr>
          <w:rFonts w:cs="Times New Roman"/>
          <w:b/>
          <w:bCs/>
        </w:rPr>
        <w:t>/01</w:t>
      </w:r>
      <w:r w:rsidRPr="00164964">
        <w:rPr>
          <w:b/>
          <w:bCs/>
        </w:rPr>
        <w:t xml:space="preserve">, </w:t>
      </w:r>
      <w:r>
        <w:rPr>
          <w:b/>
          <w:bCs/>
        </w:rPr>
        <w:tab/>
      </w:r>
      <w:r>
        <w:rPr>
          <w:b/>
          <w:bCs/>
        </w:rPr>
        <w:tab/>
      </w:r>
      <w:r>
        <w:rPr>
          <w:b/>
          <w:bCs/>
        </w:rPr>
        <w:tab/>
      </w:r>
      <w:r>
        <w:rPr>
          <w:b/>
          <w:bCs/>
        </w:rPr>
        <w:tab/>
        <w:t xml:space="preserve">                  </w:t>
      </w:r>
      <w:r w:rsidRPr="00164964">
        <w:rPr>
          <w:b/>
          <w:bCs/>
        </w:rPr>
        <w:t xml:space="preserve">DT. </w:t>
      </w:r>
      <w:r w:rsidR="00353873">
        <w:rPr>
          <w:b/>
          <w:bCs/>
        </w:rPr>
        <w:t>14.02.</w:t>
      </w:r>
      <w:r w:rsidRPr="00164964">
        <w:rPr>
          <w:b/>
          <w:bCs/>
        </w:rPr>
        <w:t>201</w:t>
      </w:r>
      <w:r>
        <w:rPr>
          <w:b/>
          <w:bCs/>
        </w:rPr>
        <w:t>8</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0E5A44" w:rsidRPr="008527F0" w:rsidRDefault="000E5A44" w:rsidP="000E5A44">
      <w:pPr>
        <w:jc w:val="both"/>
        <w:rPr>
          <w:rFonts w:cs="Times New Roman"/>
          <w:b/>
        </w:rPr>
      </w:pPr>
      <w:r w:rsidRPr="008527F0">
        <w:rPr>
          <w:rFonts w:cs="Times New Roman"/>
        </w:rPr>
        <w:t xml:space="preserve">HLL Lifecare Limited hereby invites sealed bids under Two-Bid system from eligible </w:t>
      </w:r>
      <w:r>
        <w:rPr>
          <w:rFonts w:cs="Times New Roman"/>
        </w:rPr>
        <w:t>S</w:t>
      </w:r>
      <w:r w:rsidRPr="008527F0">
        <w:rPr>
          <w:rFonts w:cs="Times New Roman"/>
        </w:rPr>
        <w:t>uppliers/</w:t>
      </w:r>
      <w:r>
        <w:rPr>
          <w:rFonts w:cs="Times New Roman"/>
        </w:rPr>
        <w:t>Ma</w:t>
      </w:r>
      <w:r w:rsidRPr="008527F0">
        <w:rPr>
          <w:rFonts w:cs="Times New Roman"/>
        </w:rPr>
        <w:t xml:space="preserve">nufacturers for </w:t>
      </w:r>
      <w:r w:rsidR="00F953C7">
        <w:rPr>
          <w:rFonts w:cs="Times New Roman"/>
        </w:rPr>
        <w:t xml:space="preserve">supply of </w:t>
      </w:r>
      <w:r w:rsidR="00353873">
        <w:rPr>
          <w:rFonts w:cs="Times New Roman"/>
        </w:rPr>
        <w:t>Medical Equipments</w:t>
      </w:r>
      <w:r w:rsidR="00F953C7">
        <w:rPr>
          <w:rFonts w:cs="Times New Roman"/>
        </w:rPr>
        <w:t xml:space="preserve"> for </w:t>
      </w:r>
      <w:r w:rsidR="00353873">
        <w:rPr>
          <w:rFonts w:cs="Times New Roman"/>
        </w:rPr>
        <w:t>Audiometry Room</w:t>
      </w:r>
      <w:r w:rsidR="005D2E8A">
        <w:rPr>
          <w:rFonts w:cs="Times New Roman"/>
        </w:rPr>
        <w:t xml:space="preserve"> at 14 Civil Hospitals</w:t>
      </w:r>
      <w:r w:rsidR="00F953C7">
        <w:rPr>
          <w:rFonts w:cs="Times New Roman"/>
        </w:rPr>
        <w:t xml:space="preserve"> in the State of </w:t>
      </w:r>
      <w:r w:rsidR="00353873">
        <w:rPr>
          <w:rFonts w:cs="Times New Roman"/>
        </w:rPr>
        <w:t>Haryana</w:t>
      </w:r>
      <w:r w:rsidR="00E905A8" w:rsidRPr="00E905A8">
        <w:rPr>
          <w:rFonts w:cs="Times New Roman"/>
        </w:rPr>
        <w:t>.</w:t>
      </w:r>
    </w:p>
    <w:p w:rsidR="00105745" w:rsidRPr="008527F0" w:rsidRDefault="00105745" w:rsidP="008527F0">
      <w:pPr>
        <w:jc w:val="both"/>
        <w:rPr>
          <w:rFonts w:cs="Times New Roman"/>
        </w:rPr>
      </w:pPr>
    </w:p>
    <w:tbl>
      <w:tblPr>
        <w:tblW w:w="98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355"/>
        <w:gridCol w:w="1355"/>
        <w:gridCol w:w="1723"/>
        <w:gridCol w:w="2040"/>
      </w:tblGrid>
      <w:tr w:rsidR="00353873" w:rsidRPr="008527F0" w:rsidTr="00353873">
        <w:trPr>
          <w:jc w:val="center"/>
        </w:trPr>
        <w:tc>
          <w:tcPr>
            <w:tcW w:w="630" w:type="dxa"/>
            <w:vAlign w:val="center"/>
          </w:tcPr>
          <w:p w:rsidR="00353873" w:rsidRPr="008527F0" w:rsidRDefault="00353873" w:rsidP="008B2F3B">
            <w:pPr>
              <w:jc w:val="center"/>
              <w:rPr>
                <w:rFonts w:cs="Times New Roman"/>
                <w:b/>
              </w:rPr>
            </w:pPr>
            <w:r w:rsidRPr="008527F0">
              <w:rPr>
                <w:rFonts w:cs="Times New Roman"/>
                <w:b/>
              </w:rPr>
              <w:t>Sl No</w:t>
            </w:r>
          </w:p>
        </w:tc>
        <w:tc>
          <w:tcPr>
            <w:tcW w:w="2720" w:type="dxa"/>
            <w:vAlign w:val="center"/>
          </w:tcPr>
          <w:p w:rsidR="00353873" w:rsidRPr="008527F0" w:rsidRDefault="00353873" w:rsidP="00F953C7">
            <w:pPr>
              <w:jc w:val="center"/>
              <w:rPr>
                <w:rFonts w:cs="Times New Roman"/>
                <w:b/>
              </w:rPr>
            </w:pPr>
            <w:r>
              <w:rPr>
                <w:rFonts w:cs="Times New Roman"/>
                <w:b/>
              </w:rPr>
              <w:t>Equipment</w:t>
            </w:r>
          </w:p>
        </w:tc>
        <w:tc>
          <w:tcPr>
            <w:tcW w:w="1355" w:type="dxa"/>
            <w:vAlign w:val="center"/>
          </w:tcPr>
          <w:p w:rsidR="00B513DB" w:rsidRDefault="00353873" w:rsidP="00F953C7">
            <w:pPr>
              <w:jc w:val="center"/>
              <w:rPr>
                <w:rFonts w:cs="Times New Roman"/>
                <w:b/>
              </w:rPr>
            </w:pPr>
            <w:r>
              <w:rPr>
                <w:rFonts w:cs="Times New Roman"/>
                <w:b/>
              </w:rPr>
              <w:t xml:space="preserve">Qty in </w:t>
            </w:r>
          </w:p>
          <w:p w:rsidR="00353873" w:rsidRDefault="00353873" w:rsidP="00F953C7">
            <w:pPr>
              <w:jc w:val="center"/>
              <w:rPr>
                <w:rFonts w:cs="Times New Roman"/>
                <w:b/>
              </w:rPr>
            </w:pPr>
            <w:r>
              <w:rPr>
                <w:rFonts w:cs="Times New Roman"/>
                <w:b/>
              </w:rPr>
              <w:t>Nos</w:t>
            </w:r>
          </w:p>
        </w:tc>
        <w:tc>
          <w:tcPr>
            <w:tcW w:w="1355" w:type="dxa"/>
          </w:tcPr>
          <w:p w:rsidR="00353873" w:rsidRPr="008527F0" w:rsidRDefault="00353873" w:rsidP="00353873">
            <w:pPr>
              <w:jc w:val="center"/>
              <w:rPr>
                <w:rFonts w:cs="Times New Roman"/>
                <w:b/>
              </w:rPr>
            </w:pPr>
            <w:r>
              <w:rPr>
                <w:rFonts w:cs="Times New Roman"/>
                <w:b/>
              </w:rPr>
              <w:t>Tender Fee in Rs.</w:t>
            </w:r>
          </w:p>
        </w:tc>
        <w:tc>
          <w:tcPr>
            <w:tcW w:w="1723" w:type="dxa"/>
            <w:vAlign w:val="center"/>
          </w:tcPr>
          <w:p w:rsidR="00353873" w:rsidRPr="008527F0" w:rsidRDefault="00353873" w:rsidP="00353873">
            <w:pPr>
              <w:jc w:val="center"/>
              <w:rPr>
                <w:rFonts w:cs="Times New Roman"/>
                <w:b/>
              </w:rPr>
            </w:pPr>
            <w:r>
              <w:rPr>
                <w:rFonts w:cs="Times New Roman"/>
                <w:b/>
              </w:rPr>
              <w:t>EMD A</w:t>
            </w:r>
            <w:r w:rsidRPr="008527F0">
              <w:rPr>
                <w:rFonts w:cs="Times New Roman"/>
                <w:b/>
              </w:rPr>
              <w:t>mount</w:t>
            </w:r>
            <w:r>
              <w:rPr>
                <w:rFonts w:cs="Times New Roman"/>
                <w:b/>
              </w:rPr>
              <w:t xml:space="preserve"> in Rs.</w:t>
            </w:r>
          </w:p>
        </w:tc>
        <w:tc>
          <w:tcPr>
            <w:tcW w:w="2040" w:type="dxa"/>
            <w:vAlign w:val="center"/>
          </w:tcPr>
          <w:p w:rsidR="00353873" w:rsidRPr="008527F0" w:rsidRDefault="00353873" w:rsidP="008B2F3B">
            <w:pPr>
              <w:jc w:val="center"/>
              <w:rPr>
                <w:rFonts w:cs="Times New Roman"/>
                <w:b/>
              </w:rPr>
            </w:pPr>
            <w:r w:rsidRPr="008527F0">
              <w:rPr>
                <w:rFonts w:cs="Times New Roman"/>
                <w:b/>
              </w:rPr>
              <w:t>Period of completion</w:t>
            </w:r>
          </w:p>
        </w:tc>
      </w:tr>
      <w:tr w:rsidR="00353873" w:rsidRPr="008527F0" w:rsidTr="00353873">
        <w:trPr>
          <w:trHeight w:val="427"/>
          <w:jc w:val="center"/>
        </w:trPr>
        <w:tc>
          <w:tcPr>
            <w:tcW w:w="630" w:type="dxa"/>
            <w:vAlign w:val="center"/>
          </w:tcPr>
          <w:p w:rsidR="00353873" w:rsidRPr="008527F0" w:rsidRDefault="00353873" w:rsidP="008B2F3B">
            <w:pPr>
              <w:jc w:val="center"/>
              <w:rPr>
                <w:rFonts w:cs="Times New Roman"/>
              </w:rPr>
            </w:pPr>
            <w:r>
              <w:rPr>
                <w:rFonts w:cs="Times New Roman"/>
              </w:rPr>
              <w:t>1</w:t>
            </w:r>
          </w:p>
        </w:tc>
        <w:tc>
          <w:tcPr>
            <w:tcW w:w="2720" w:type="dxa"/>
            <w:vAlign w:val="center"/>
          </w:tcPr>
          <w:p w:rsidR="00353873" w:rsidRDefault="00353873">
            <w:pPr>
              <w:rPr>
                <w:color w:val="000000"/>
              </w:rPr>
            </w:pPr>
            <w:r>
              <w:rPr>
                <w:color w:val="000000"/>
                <w:sz w:val="22"/>
                <w:szCs w:val="22"/>
              </w:rPr>
              <w:t>ABR screener</w:t>
            </w:r>
          </w:p>
        </w:tc>
        <w:tc>
          <w:tcPr>
            <w:tcW w:w="1355" w:type="dxa"/>
            <w:vAlign w:val="center"/>
          </w:tcPr>
          <w:p w:rsidR="00353873" w:rsidRDefault="00353873">
            <w:pPr>
              <w:jc w:val="center"/>
              <w:rPr>
                <w:color w:val="000000"/>
              </w:rPr>
            </w:pPr>
            <w:r>
              <w:rPr>
                <w:color w:val="000000"/>
                <w:sz w:val="22"/>
                <w:szCs w:val="22"/>
              </w:rPr>
              <w:t>13</w:t>
            </w:r>
          </w:p>
        </w:tc>
        <w:tc>
          <w:tcPr>
            <w:tcW w:w="1355" w:type="dxa"/>
            <w:vAlign w:val="center"/>
          </w:tcPr>
          <w:p w:rsidR="00353873" w:rsidRPr="00353873" w:rsidRDefault="00353873" w:rsidP="00353873">
            <w:pPr>
              <w:jc w:val="right"/>
              <w:rPr>
                <w:rFonts w:cs="Times New Roman"/>
                <w:color w:val="000000"/>
              </w:rPr>
            </w:pPr>
            <w:r w:rsidRPr="00353873">
              <w:rPr>
                <w:rFonts w:cs="Times New Roman"/>
                <w:color w:val="000000"/>
              </w:rPr>
              <w:t>5</w:t>
            </w:r>
            <w:r>
              <w:rPr>
                <w:rFonts w:cs="Times New Roman"/>
                <w:color w:val="000000"/>
              </w:rPr>
              <w:t>,</w:t>
            </w:r>
            <w:r w:rsidRPr="00353873">
              <w:rPr>
                <w:rFonts w:cs="Times New Roman"/>
                <w:color w:val="000000"/>
              </w:rPr>
              <w:t>000</w:t>
            </w:r>
            <w:r>
              <w:rPr>
                <w:rFonts w:cs="Times New Roman"/>
                <w:color w:val="000000"/>
              </w:rPr>
              <w:t>.00</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1</w:t>
            </w:r>
            <w:r>
              <w:rPr>
                <w:rFonts w:cs="Times New Roman"/>
                <w:color w:val="000000"/>
              </w:rPr>
              <w:t>,</w:t>
            </w:r>
            <w:r w:rsidRPr="00353873">
              <w:rPr>
                <w:rFonts w:cs="Times New Roman"/>
                <w:color w:val="000000"/>
              </w:rPr>
              <w:t>45</w:t>
            </w:r>
            <w:r>
              <w:rPr>
                <w:rFonts w:cs="Times New Roman"/>
                <w:color w:val="000000"/>
              </w:rPr>
              <w:t>,000.00</w:t>
            </w:r>
          </w:p>
        </w:tc>
        <w:tc>
          <w:tcPr>
            <w:tcW w:w="2040" w:type="dxa"/>
            <w:vMerge w:val="restart"/>
            <w:vAlign w:val="center"/>
          </w:tcPr>
          <w:p w:rsidR="00353873" w:rsidRPr="008527F0" w:rsidRDefault="00353873" w:rsidP="008B2F3B">
            <w:pPr>
              <w:jc w:val="center"/>
              <w:rPr>
                <w:rFonts w:cs="Times New Roman"/>
              </w:rPr>
            </w:pPr>
            <w:r>
              <w:rPr>
                <w:rFonts w:cs="Times New Roman"/>
              </w:rPr>
              <w:t>25</w:t>
            </w:r>
            <w:r w:rsidRPr="008527F0">
              <w:rPr>
                <w:rFonts w:cs="Times New Roman"/>
              </w:rPr>
              <w:t xml:space="preserve"> Days from the date of LOI/PO</w:t>
            </w:r>
          </w:p>
        </w:tc>
      </w:tr>
      <w:tr w:rsidR="00353873" w:rsidRPr="008527F0" w:rsidTr="00353873">
        <w:trPr>
          <w:trHeight w:val="405"/>
          <w:jc w:val="center"/>
        </w:trPr>
        <w:tc>
          <w:tcPr>
            <w:tcW w:w="630" w:type="dxa"/>
            <w:vAlign w:val="center"/>
          </w:tcPr>
          <w:p w:rsidR="00353873" w:rsidRDefault="00353873" w:rsidP="008B2F3B">
            <w:pPr>
              <w:jc w:val="center"/>
              <w:rPr>
                <w:rFonts w:cs="Times New Roman"/>
              </w:rPr>
            </w:pPr>
            <w:r>
              <w:rPr>
                <w:rFonts w:cs="Times New Roman"/>
              </w:rPr>
              <w:t>2</w:t>
            </w:r>
          </w:p>
        </w:tc>
        <w:tc>
          <w:tcPr>
            <w:tcW w:w="2720" w:type="dxa"/>
            <w:vAlign w:val="center"/>
          </w:tcPr>
          <w:p w:rsidR="00353873" w:rsidRDefault="00353873">
            <w:pPr>
              <w:rPr>
                <w:color w:val="000000"/>
              </w:rPr>
            </w:pPr>
            <w:r>
              <w:rPr>
                <w:color w:val="000000"/>
                <w:sz w:val="22"/>
                <w:szCs w:val="22"/>
              </w:rPr>
              <w:t>Audiometer</w:t>
            </w:r>
          </w:p>
        </w:tc>
        <w:tc>
          <w:tcPr>
            <w:tcW w:w="1355" w:type="dxa"/>
            <w:vAlign w:val="center"/>
          </w:tcPr>
          <w:p w:rsidR="00353873" w:rsidRDefault="00353873">
            <w:pPr>
              <w:jc w:val="center"/>
              <w:rPr>
                <w:color w:val="000000"/>
              </w:rPr>
            </w:pPr>
            <w:r>
              <w:rPr>
                <w:color w:val="000000"/>
                <w:sz w:val="22"/>
                <w:szCs w:val="22"/>
              </w:rPr>
              <w:t>1</w:t>
            </w:r>
          </w:p>
        </w:tc>
        <w:tc>
          <w:tcPr>
            <w:tcW w:w="1355" w:type="dxa"/>
            <w:vAlign w:val="center"/>
          </w:tcPr>
          <w:p w:rsidR="00353873" w:rsidRPr="00353873" w:rsidRDefault="00353873" w:rsidP="00353873">
            <w:pPr>
              <w:jc w:val="right"/>
              <w:rPr>
                <w:rFonts w:cs="Times New Roman"/>
                <w:color w:val="000000"/>
              </w:rPr>
            </w:pPr>
            <w:r w:rsidRPr="00353873">
              <w:rPr>
                <w:rFonts w:cs="Times New Roman"/>
                <w:color w:val="000000"/>
              </w:rPr>
              <w:t>525</w:t>
            </w:r>
            <w:r>
              <w:rPr>
                <w:rFonts w:cs="Times New Roman"/>
                <w:color w:val="000000"/>
              </w:rPr>
              <w:t>.00</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4</w:t>
            </w:r>
            <w:r>
              <w:rPr>
                <w:rFonts w:cs="Times New Roman"/>
                <w:color w:val="000000"/>
              </w:rPr>
              <w:t>,000.00</w:t>
            </w:r>
          </w:p>
        </w:tc>
        <w:tc>
          <w:tcPr>
            <w:tcW w:w="2040" w:type="dxa"/>
            <w:vMerge/>
            <w:vAlign w:val="center"/>
          </w:tcPr>
          <w:p w:rsidR="00353873" w:rsidRDefault="00353873" w:rsidP="008B2F3B">
            <w:pPr>
              <w:jc w:val="center"/>
              <w:rPr>
                <w:rFonts w:cs="Times New Roman"/>
              </w:rPr>
            </w:pPr>
          </w:p>
        </w:tc>
      </w:tr>
      <w:tr w:rsidR="00353873" w:rsidRPr="008527F0" w:rsidTr="00353873">
        <w:trPr>
          <w:trHeight w:val="411"/>
          <w:jc w:val="center"/>
        </w:trPr>
        <w:tc>
          <w:tcPr>
            <w:tcW w:w="630" w:type="dxa"/>
            <w:vAlign w:val="center"/>
          </w:tcPr>
          <w:p w:rsidR="00353873" w:rsidRDefault="00353873" w:rsidP="008B2F3B">
            <w:pPr>
              <w:jc w:val="center"/>
              <w:rPr>
                <w:rFonts w:cs="Times New Roman"/>
              </w:rPr>
            </w:pPr>
            <w:r>
              <w:rPr>
                <w:rFonts w:cs="Times New Roman"/>
              </w:rPr>
              <w:t>3</w:t>
            </w:r>
          </w:p>
        </w:tc>
        <w:tc>
          <w:tcPr>
            <w:tcW w:w="2720" w:type="dxa"/>
            <w:vAlign w:val="center"/>
          </w:tcPr>
          <w:p w:rsidR="00353873" w:rsidRDefault="00353873">
            <w:pPr>
              <w:rPr>
                <w:color w:val="000000"/>
              </w:rPr>
            </w:pPr>
            <w:r>
              <w:rPr>
                <w:color w:val="000000"/>
                <w:sz w:val="22"/>
                <w:szCs w:val="22"/>
              </w:rPr>
              <w:t>Portable Tympanometry Instrument</w:t>
            </w:r>
          </w:p>
        </w:tc>
        <w:tc>
          <w:tcPr>
            <w:tcW w:w="1355" w:type="dxa"/>
            <w:vAlign w:val="center"/>
          </w:tcPr>
          <w:p w:rsidR="00353873" w:rsidRDefault="00353873">
            <w:pPr>
              <w:jc w:val="center"/>
              <w:rPr>
                <w:color w:val="000000"/>
              </w:rPr>
            </w:pPr>
            <w:r>
              <w:rPr>
                <w:color w:val="000000"/>
                <w:sz w:val="22"/>
                <w:szCs w:val="22"/>
              </w:rPr>
              <w:t>12</w:t>
            </w:r>
          </w:p>
        </w:tc>
        <w:tc>
          <w:tcPr>
            <w:tcW w:w="1355" w:type="dxa"/>
            <w:vAlign w:val="center"/>
          </w:tcPr>
          <w:p w:rsidR="00353873" w:rsidRPr="00353873" w:rsidRDefault="00136B62" w:rsidP="00353873">
            <w:pPr>
              <w:jc w:val="right"/>
              <w:rPr>
                <w:rFonts w:cs="Times New Roman"/>
                <w:color w:val="000000"/>
              </w:rPr>
            </w:pPr>
            <w:r>
              <w:rPr>
                <w:rFonts w:cs="Times New Roman"/>
                <w:color w:val="000000"/>
              </w:rPr>
              <w:t>2</w:t>
            </w:r>
            <w:bookmarkStart w:id="1" w:name="_GoBack"/>
            <w:bookmarkEnd w:id="1"/>
            <w:r w:rsidR="00353873">
              <w:rPr>
                <w:rFonts w:cs="Times New Roman"/>
                <w:color w:val="000000"/>
              </w:rPr>
              <w:t>,</w:t>
            </w:r>
            <w:r w:rsidR="00353873" w:rsidRPr="00353873">
              <w:rPr>
                <w:rFonts w:cs="Times New Roman"/>
                <w:color w:val="000000"/>
              </w:rPr>
              <w:t>000</w:t>
            </w:r>
            <w:r w:rsidR="00353873">
              <w:rPr>
                <w:rFonts w:cs="Times New Roman"/>
                <w:color w:val="000000"/>
              </w:rPr>
              <w:t>.00</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57</w:t>
            </w:r>
            <w:r>
              <w:rPr>
                <w:rFonts w:cs="Times New Roman"/>
                <w:color w:val="000000"/>
              </w:rPr>
              <w:t>,000.00</w:t>
            </w:r>
          </w:p>
        </w:tc>
        <w:tc>
          <w:tcPr>
            <w:tcW w:w="2040" w:type="dxa"/>
            <w:vMerge/>
            <w:vAlign w:val="center"/>
          </w:tcPr>
          <w:p w:rsidR="00353873" w:rsidRDefault="00353873" w:rsidP="008B2F3B">
            <w:pPr>
              <w:jc w:val="center"/>
              <w:rPr>
                <w:rFonts w:cs="Times New Roman"/>
              </w:rPr>
            </w:pPr>
          </w:p>
        </w:tc>
      </w:tr>
      <w:tr w:rsidR="00353873" w:rsidRPr="008527F0" w:rsidTr="00353873">
        <w:trPr>
          <w:trHeight w:val="431"/>
          <w:jc w:val="center"/>
        </w:trPr>
        <w:tc>
          <w:tcPr>
            <w:tcW w:w="630" w:type="dxa"/>
            <w:vAlign w:val="center"/>
          </w:tcPr>
          <w:p w:rsidR="00353873" w:rsidRDefault="00353873" w:rsidP="008B2F3B">
            <w:pPr>
              <w:jc w:val="center"/>
              <w:rPr>
                <w:rFonts w:cs="Times New Roman"/>
              </w:rPr>
            </w:pPr>
            <w:r>
              <w:rPr>
                <w:rFonts w:cs="Times New Roman"/>
              </w:rPr>
              <w:t>4</w:t>
            </w:r>
          </w:p>
        </w:tc>
        <w:tc>
          <w:tcPr>
            <w:tcW w:w="2720" w:type="dxa"/>
            <w:vAlign w:val="center"/>
          </w:tcPr>
          <w:p w:rsidR="00353873" w:rsidRDefault="00353873">
            <w:pPr>
              <w:rPr>
                <w:color w:val="000000"/>
              </w:rPr>
            </w:pPr>
            <w:r>
              <w:rPr>
                <w:color w:val="000000"/>
                <w:sz w:val="22"/>
                <w:szCs w:val="22"/>
              </w:rPr>
              <w:t>BERA with ASSR with both insert phone and head phone</w:t>
            </w:r>
          </w:p>
        </w:tc>
        <w:tc>
          <w:tcPr>
            <w:tcW w:w="1355" w:type="dxa"/>
            <w:vAlign w:val="center"/>
          </w:tcPr>
          <w:p w:rsidR="00353873" w:rsidRDefault="00353873">
            <w:pPr>
              <w:jc w:val="center"/>
              <w:rPr>
                <w:color w:val="000000"/>
              </w:rPr>
            </w:pPr>
            <w:r>
              <w:rPr>
                <w:color w:val="000000"/>
                <w:sz w:val="22"/>
                <w:szCs w:val="22"/>
              </w:rPr>
              <w:t>1</w:t>
            </w:r>
          </w:p>
        </w:tc>
        <w:tc>
          <w:tcPr>
            <w:tcW w:w="1355" w:type="dxa"/>
            <w:vAlign w:val="center"/>
          </w:tcPr>
          <w:p w:rsidR="00353873" w:rsidRPr="00353873" w:rsidRDefault="00353873" w:rsidP="00353873">
            <w:pPr>
              <w:jc w:val="right"/>
              <w:rPr>
                <w:rFonts w:cs="Times New Roman"/>
                <w:color w:val="000000"/>
              </w:rPr>
            </w:pPr>
            <w:r w:rsidRPr="00353873">
              <w:rPr>
                <w:rFonts w:cs="Times New Roman"/>
                <w:color w:val="000000"/>
              </w:rPr>
              <w:t>525</w:t>
            </w:r>
            <w:r>
              <w:rPr>
                <w:rFonts w:cs="Times New Roman"/>
                <w:color w:val="000000"/>
              </w:rPr>
              <w:t>.00</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13</w:t>
            </w:r>
            <w:r>
              <w:rPr>
                <w:rFonts w:cs="Times New Roman"/>
                <w:color w:val="000000"/>
              </w:rPr>
              <w:t>,000.00</w:t>
            </w:r>
          </w:p>
        </w:tc>
        <w:tc>
          <w:tcPr>
            <w:tcW w:w="2040" w:type="dxa"/>
            <w:vMerge/>
            <w:vAlign w:val="center"/>
          </w:tcPr>
          <w:p w:rsidR="00353873" w:rsidRDefault="00353873" w:rsidP="008B2F3B">
            <w:pPr>
              <w:jc w:val="center"/>
              <w:rPr>
                <w:rFonts w:cs="Times New Roman"/>
              </w:rPr>
            </w:pPr>
          </w:p>
        </w:tc>
      </w:tr>
      <w:tr w:rsidR="00353873" w:rsidRPr="008527F0" w:rsidTr="00353873">
        <w:trPr>
          <w:trHeight w:val="409"/>
          <w:jc w:val="center"/>
        </w:trPr>
        <w:tc>
          <w:tcPr>
            <w:tcW w:w="630" w:type="dxa"/>
            <w:vAlign w:val="center"/>
          </w:tcPr>
          <w:p w:rsidR="00353873" w:rsidRDefault="00353873" w:rsidP="008B2F3B">
            <w:pPr>
              <w:jc w:val="center"/>
              <w:rPr>
                <w:rFonts w:cs="Times New Roman"/>
              </w:rPr>
            </w:pPr>
            <w:r>
              <w:rPr>
                <w:rFonts w:cs="Times New Roman"/>
              </w:rPr>
              <w:t>5</w:t>
            </w:r>
          </w:p>
        </w:tc>
        <w:tc>
          <w:tcPr>
            <w:tcW w:w="2720" w:type="dxa"/>
            <w:vAlign w:val="center"/>
          </w:tcPr>
          <w:p w:rsidR="00353873" w:rsidRDefault="00353873">
            <w:pPr>
              <w:rPr>
                <w:color w:val="000000"/>
              </w:rPr>
            </w:pPr>
            <w:r>
              <w:rPr>
                <w:color w:val="000000"/>
                <w:sz w:val="22"/>
                <w:szCs w:val="22"/>
              </w:rPr>
              <w:t>Otoscope</w:t>
            </w:r>
          </w:p>
        </w:tc>
        <w:tc>
          <w:tcPr>
            <w:tcW w:w="1355" w:type="dxa"/>
            <w:vAlign w:val="center"/>
          </w:tcPr>
          <w:p w:rsidR="00353873" w:rsidRDefault="00353873">
            <w:pPr>
              <w:jc w:val="center"/>
              <w:rPr>
                <w:color w:val="000000"/>
              </w:rPr>
            </w:pPr>
            <w:r>
              <w:rPr>
                <w:color w:val="000000"/>
                <w:sz w:val="22"/>
                <w:szCs w:val="22"/>
              </w:rPr>
              <w:t>10</w:t>
            </w:r>
          </w:p>
        </w:tc>
        <w:tc>
          <w:tcPr>
            <w:tcW w:w="1355" w:type="dxa"/>
            <w:vAlign w:val="center"/>
          </w:tcPr>
          <w:p w:rsidR="00353873" w:rsidRPr="00353873" w:rsidRDefault="00353873" w:rsidP="00353873">
            <w:pPr>
              <w:jc w:val="right"/>
              <w:rPr>
                <w:rFonts w:cs="Times New Roman"/>
                <w:color w:val="000000"/>
              </w:rPr>
            </w:pPr>
            <w:r w:rsidRPr="00353873">
              <w:rPr>
                <w:rFonts w:cs="Times New Roman"/>
                <w:color w:val="000000"/>
              </w:rPr>
              <w:t>525</w:t>
            </w:r>
            <w:r>
              <w:rPr>
                <w:rFonts w:cs="Times New Roman"/>
                <w:color w:val="000000"/>
              </w:rPr>
              <w:t>.00</w:t>
            </w:r>
          </w:p>
        </w:tc>
        <w:tc>
          <w:tcPr>
            <w:tcW w:w="1723" w:type="dxa"/>
            <w:vAlign w:val="center"/>
          </w:tcPr>
          <w:p w:rsidR="00353873" w:rsidRPr="00353873" w:rsidRDefault="00353873" w:rsidP="00353873">
            <w:pPr>
              <w:jc w:val="right"/>
              <w:rPr>
                <w:rFonts w:cs="Times New Roman"/>
                <w:color w:val="000000"/>
              </w:rPr>
            </w:pPr>
            <w:r>
              <w:rPr>
                <w:rFonts w:cs="Times New Roman"/>
                <w:color w:val="000000"/>
              </w:rPr>
              <w:t>2000.00</w:t>
            </w:r>
          </w:p>
        </w:tc>
        <w:tc>
          <w:tcPr>
            <w:tcW w:w="2040" w:type="dxa"/>
            <w:vMerge/>
            <w:vAlign w:val="center"/>
          </w:tcPr>
          <w:p w:rsidR="00353873" w:rsidRDefault="00353873" w:rsidP="008B2F3B">
            <w:pPr>
              <w:jc w:val="center"/>
              <w:rPr>
                <w:rFonts w:cs="Times New Roman"/>
              </w:rPr>
            </w:pPr>
          </w:p>
        </w:tc>
      </w:tr>
    </w:tbl>
    <w:p w:rsidR="00105745" w:rsidRPr="008527F0" w:rsidRDefault="00105745" w:rsidP="008527F0">
      <w:pPr>
        <w:pStyle w:val="CHAPTERTEXT"/>
        <w:spacing w:before="0" w:line="240" w:lineRule="auto"/>
        <w:rPr>
          <w:rFonts w:ascii="Times New Roman" w:hAnsi="Times New Roman"/>
          <w:sz w:val="24"/>
        </w:rPr>
      </w:pPr>
    </w:p>
    <w:bookmarkEnd w:id="0"/>
    <w:p w:rsidR="000E5A44" w:rsidRPr="004C25D5" w:rsidRDefault="000E5A44" w:rsidP="000E5A44">
      <w:pPr>
        <w:shd w:val="clear" w:color="auto" w:fill="FFFFFF"/>
        <w:jc w:val="both"/>
        <w:rPr>
          <w:rFonts w:eastAsiaTheme="minorHAnsi" w:cs="Times New Roman"/>
          <w:lang w:val="en-IN" w:eastAsia="en-US"/>
        </w:rPr>
      </w:pPr>
      <w:r w:rsidRPr="004C25D5">
        <w:rPr>
          <w:rFonts w:cs="Times New Roman"/>
        </w:rPr>
        <w:t xml:space="preserve">Tender Documents will be issued from the Office of the Joint General Manager (Materials), HLL Lifecare Limited,  Akkulam Factory, Sreekariam PO, Thiruvananthapuram – 17 from </w:t>
      </w:r>
      <w:r w:rsidR="00353873">
        <w:rPr>
          <w:rFonts w:cs="Times New Roman"/>
          <w:b/>
          <w:bCs/>
        </w:rPr>
        <w:t>14.02.</w:t>
      </w:r>
      <w:r w:rsidRPr="004C25D5">
        <w:rPr>
          <w:rFonts w:cs="Times New Roman"/>
          <w:b/>
          <w:bCs/>
        </w:rPr>
        <w:t>201</w:t>
      </w:r>
      <w:r>
        <w:rPr>
          <w:rFonts w:cs="Times New Roman"/>
          <w:b/>
          <w:bCs/>
        </w:rPr>
        <w:t>8</w:t>
      </w:r>
      <w:r w:rsidRPr="004C25D5">
        <w:rPr>
          <w:rFonts w:cs="Times New Roman"/>
          <w:b/>
          <w:bCs/>
        </w:rPr>
        <w:t xml:space="preserve"> to </w:t>
      </w:r>
      <w:r w:rsidR="001B6E29">
        <w:rPr>
          <w:rFonts w:cs="Times New Roman"/>
          <w:b/>
          <w:bCs/>
        </w:rPr>
        <w:t xml:space="preserve">28.02.2018 </w:t>
      </w:r>
      <w:r w:rsidRPr="004C25D5">
        <w:rPr>
          <w:rFonts w:cs="Times New Roman"/>
        </w:rPr>
        <w:t>on all working days between 11.00 AM and 4.00 PM, on p</w:t>
      </w:r>
      <w:r w:rsidR="00353873">
        <w:rPr>
          <w:rFonts w:cs="Times New Roman"/>
        </w:rPr>
        <w:t>ayment of  non-refundable fee</w:t>
      </w:r>
      <w:r w:rsidRPr="004C25D5">
        <w:rPr>
          <w:rFonts w:cs="Times New Roman"/>
        </w:rPr>
        <w:t xml:space="preserve">. The tender may also be downloaded from our 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Thiruvananthapuram. Failing to submit the tender document fee, the bid is liable to be rejected. </w:t>
      </w:r>
      <w:r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SSI/MSME units </w:t>
      </w:r>
      <w:r>
        <w:rPr>
          <w:rFonts w:eastAsiaTheme="minorHAnsi" w:cs="Times New Roman"/>
          <w:lang w:val="en-IN" w:eastAsia="en-US"/>
        </w:rPr>
        <w:t>are not exempted from the Security Deposit, if the t</w:t>
      </w:r>
      <w:r w:rsidRPr="004C25D5">
        <w:rPr>
          <w:rFonts w:eastAsiaTheme="minorHAnsi" w:cs="Times New Roman"/>
          <w:lang w:val="en-IN" w:eastAsia="en-US"/>
        </w:rPr>
        <w:t>ender is awarded.</w:t>
      </w:r>
    </w:p>
    <w:p w:rsidR="000E5A44" w:rsidRPr="008527F0" w:rsidRDefault="000E5A44" w:rsidP="000E5A44">
      <w:pPr>
        <w:pStyle w:val="Default"/>
        <w:spacing w:before="120" w:after="120"/>
        <w:jc w:val="both"/>
        <w:rPr>
          <w:color w:val="auto"/>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sidR="001B6E29">
        <w:rPr>
          <w:rFonts w:cs="Times New Roman"/>
        </w:rPr>
        <w:t xml:space="preserve">28.02.2018 </w:t>
      </w:r>
      <w:r w:rsidRPr="008527F0">
        <w:rPr>
          <w:rFonts w:cs="Times New Roman"/>
        </w:rPr>
        <w:t xml:space="preserve">at  </w:t>
      </w:r>
      <w:r>
        <w:rPr>
          <w:rFonts w:cs="Times New Roman"/>
        </w:rPr>
        <w:t>14</w:t>
      </w:r>
      <w:r w:rsidRPr="008527F0">
        <w:rPr>
          <w:rFonts w:cs="Times New Roman"/>
        </w:rPr>
        <w:t xml:space="preserve">.00 PM. </w:t>
      </w:r>
    </w:p>
    <w:p w:rsidR="000E5A44" w:rsidRPr="008527F0" w:rsidRDefault="000E5A44" w:rsidP="000E5A44">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sidR="001B6E29">
        <w:rPr>
          <w:rFonts w:cs="Times New Roman"/>
        </w:rPr>
        <w:t xml:space="preserve">28.02.2018 </w:t>
      </w:r>
      <w:r w:rsidRPr="008527F0">
        <w:rPr>
          <w:rFonts w:cs="Times New Roman"/>
        </w:rPr>
        <w:t>at  15.</w:t>
      </w:r>
      <w:r>
        <w:rPr>
          <w:rFonts w:cs="Times New Roman"/>
        </w:rPr>
        <w:t>0</w:t>
      </w:r>
      <w:r w:rsidRPr="008527F0">
        <w:rPr>
          <w:rFonts w:cs="Times New Roman"/>
        </w:rPr>
        <w:t>0 PM.</w:t>
      </w: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2A4651" w:rsidRDefault="000E5A44" w:rsidP="000E5A44">
      <w:pPr>
        <w:jc w:val="right"/>
        <w:rPr>
          <w:rFonts w:cs="Times New Roman"/>
          <w:b/>
          <w:bCs/>
        </w:rPr>
      </w:pPr>
      <w:r w:rsidRPr="002A4651">
        <w:rPr>
          <w:rFonts w:cs="Times New Roman"/>
          <w:b/>
          <w:bCs/>
        </w:rPr>
        <w:t>Joint General Manager (Materials)</w:t>
      </w:r>
    </w:p>
    <w:p w:rsidR="000E5A44" w:rsidRPr="008527F0" w:rsidRDefault="000E5A44" w:rsidP="000E5A44">
      <w:pPr>
        <w:pStyle w:val="CHAPTERTITLE"/>
        <w:jc w:val="center"/>
        <w:rPr>
          <w:rFonts w:ascii="Times New Roman" w:hAnsi="Times New Roman"/>
          <w:u w:val="single"/>
        </w:rPr>
      </w:pPr>
    </w:p>
    <w:p w:rsidR="000E5A44" w:rsidRPr="008527F0" w:rsidRDefault="000E5A44" w:rsidP="000E5A44">
      <w:pPr>
        <w:pStyle w:val="Default"/>
        <w:rPr>
          <w:color w:val="auto"/>
        </w:rPr>
      </w:pPr>
    </w:p>
    <w:p w:rsidR="000E5A44" w:rsidRPr="008527F0" w:rsidRDefault="000E5A44" w:rsidP="000E5A44">
      <w:pPr>
        <w:pStyle w:val="Default"/>
        <w:rPr>
          <w:color w:val="auto"/>
        </w:rPr>
      </w:pPr>
    </w:p>
    <w:p w:rsidR="000E5A44" w:rsidRPr="008527F0" w:rsidRDefault="000E5A44" w:rsidP="00F953C7">
      <w:pPr>
        <w:pStyle w:val="Default"/>
        <w:rPr>
          <w:b/>
          <w:bCs/>
          <w:u w:val="single"/>
        </w:rPr>
      </w:pPr>
      <w:r w:rsidRPr="008527F0">
        <w:rPr>
          <w:b/>
          <w:bCs/>
          <w:u w:val="single"/>
        </w:rPr>
        <w:lastRenderedPageBreak/>
        <w:t>SCHEDULE FOR SUBMISSION OF APPLICATION</w:t>
      </w:r>
    </w:p>
    <w:p w:rsidR="000E5A44" w:rsidRPr="008527F0" w:rsidRDefault="000E5A44" w:rsidP="000E5A44">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0E5A44" w:rsidRPr="008527F0" w:rsidTr="008B2F3B">
        <w:trPr>
          <w:trHeight w:val="429"/>
        </w:trPr>
        <w:tc>
          <w:tcPr>
            <w:tcW w:w="5813" w:type="dxa"/>
            <w:shd w:val="clear" w:color="auto" w:fill="CCCCCC"/>
          </w:tcPr>
          <w:p w:rsidR="000E5A44" w:rsidRPr="008527F0" w:rsidRDefault="000E5A44" w:rsidP="008B2F3B">
            <w:pPr>
              <w:pStyle w:val="BodyText"/>
            </w:pPr>
            <w:r w:rsidRPr="008527F0">
              <w:t>EVENT</w:t>
            </w:r>
          </w:p>
        </w:tc>
        <w:tc>
          <w:tcPr>
            <w:tcW w:w="3495" w:type="dxa"/>
            <w:shd w:val="clear" w:color="auto" w:fill="CCCCCC"/>
          </w:tcPr>
          <w:p w:rsidR="000E5A44" w:rsidRPr="008527F0" w:rsidRDefault="000E5A44" w:rsidP="008B2F3B">
            <w:pPr>
              <w:pStyle w:val="BodyText"/>
            </w:pPr>
            <w:r w:rsidRPr="008527F0">
              <w:t>DATE</w:t>
            </w:r>
          </w:p>
        </w:tc>
      </w:tr>
      <w:tr w:rsidR="000E5A44" w:rsidRPr="008527F0" w:rsidTr="008B2F3B">
        <w:trPr>
          <w:trHeight w:val="464"/>
        </w:trPr>
        <w:tc>
          <w:tcPr>
            <w:tcW w:w="5813" w:type="dxa"/>
            <w:vAlign w:val="center"/>
          </w:tcPr>
          <w:p w:rsidR="000E5A44" w:rsidRPr="008527F0" w:rsidRDefault="000E5A44" w:rsidP="008B2F3B">
            <w:pPr>
              <w:rPr>
                <w:rFonts w:cs="Times New Roman"/>
              </w:rPr>
            </w:pPr>
            <w:r w:rsidRPr="008527F0">
              <w:rPr>
                <w:rFonts w:cs="Times New Roman"/>
              </w:rPr>
              <w:t>Star</w:t>
            </w:r>
            <w:r>
              <w:rPr>
                <w:rFonts w:cs="Times New Roman"/>
              </w:rPr>
              <w:t>t</w:t>
            </w:r>
            <w:r w:rsidRPr="008527F0">
              <w:rPr>
                <w:rFonts w:cs="Times New Roman"/>
              </w:rPr>
              <w:t xml:space="preserve">ing date of sale of documents </w:t>
            </w:r>
          </w:p>
        </w:tc>
        <w:tc>
          <w:tcPr>
            <w:tcW w:w="3495" w:type="dxa"/>
            <w:vAlign w:val="center"/>
          </w:tcPr>
          <w:p w:rsidR="000E5A44" w:rsidRPr="008527F0" w:rsidRDefault="00353873" w:rsidP="008B2F3B">
            <w:pPr>
              <w:jc w:val="center"/>
              <w:rPr>
                <w:rFonts w:cs="Times New Roman"/>
              </w:rPr>
            </w:pPr>
            <w:r>
              <w:rPr>
                <w:rFonts w:cs="Times New Roman"/>
              </w:rPr>
              <w:t>14.02.</w:t>
            </w:r>
            <w:r w:rsidR="000E5A44">
              <w:rPr>
                <w:rFonts w:cs="Times New Roman"/>
              </w:rPr>
              <w:t>2018</w:t>
            </w:r>
          </w:p>
        </w:tc>
      </w:tr>
      <w:tr w:rsidR="000E5A44" w:rsidRPr="008527F0" w:rsidTr="008B2F3B">
        <w:trPr>
          <w:trHeight w:val="429"/>
        </w:trPr>
        <w:tc>
          <w:tcPr>
            <w:tcW w:w="5813" w:type="dxa"/>
            <w:vAlign w:val="center"/>
          </w:tcPr>
          <w:p w:rsidR="000E5A44" w:rsidRPr="008527F0" w:rsidRDefault="000E5A44" w:rsidP="008B2F3B">
            <w:pPr>
              <w:rPr>
                <w:rFonts w:cs="Times New Roman"/>
              </w:rPr>
            </w:pPr>
            <w:r w:rsidRPr="008527F0">
              <w:rPr>
                <w:rFonts w:cs="Times New Roman"/>
              </w:rPr>
              <w:t xml:space="preserve">Last date of sale of documents </w:t>
            </w:r>
          </w:p>
        </w:tc>
        <w:tc>
          <w:tcPr>
            <w:tcW w:w="3495" w:type="dxa"/>
            <w:vAlign w:val="center"/>
          </w:tcPr>
          <w:p w:rsidR="000E5A44" w:rsidRPr="008527F0" w:rsidRDefault="000E5A44" w:rsidP="00F953C7">
            <w:pPr>
              <w:jc w:val="center"/>
              <w:rPr>
                <w:rFonts w:cs="Times New Roman"/>
              </w:rPr>
            </w:pPr>
            <w:r>
              <w:rPr>
                <w:rFonts w:cs="Times New Roman"/>
              </w:rPr>
              <w:t>2</w:t>
            </w:r>
            <w:r w:rsidR="001B6E29">
              <w:rPr>
                <w:rFonts w:cs="Times New Roman"/>
              </w:rPr>
              <w:t>8</w:t>
            </w:r>
            <w:r>
              <w:rPr>
                <w:rFonts w:cs="Times New Roman"/>
              </w:rPr>
              <w:t>.02.2018</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Last date and time for submission of completed Tender</w:t>
            </w:r>
          </w:p>
        </w:tc>
        <w:tc>
          <w:tcPr>
            <w:tcW w:w="3495" w:type="dxa"/>
            <w:vAlign w:val="center"/>
          </w:tcPr>
          <w:p w:rsidR="000E5A44" w:rsidRPr="008527F0" w:rsidRDefault="001B6E29" w:rsidP="008B2F3B">
            <w:pPr>
              <w:jc w:val="center"/>
              <w:rPr>
                <w:rFonts w:cs="Times New Roman"/>
              </w:rPr>
            </w:pPr>
            <w:r>
              <w:rPr>
                <w:rFonts w:cs="Times New Roman"/>
              </w:rPr>
              <w:t xml:space="preserve">28.02.2018 </w:t>
            </w:r>
            <w:r w:rsidR="000E5A44" w:rsidRPr="008527F0">
              <w:rPr>
                <w:rFonts w:cs="Times New Roman"/>
              </w:rPr>
              <w:t xml:space="preserve">at  </w:t>
            </w:r>
            <w:r w:rsidR="000E5A44">
              <w:rPr>
                <w:rFonts w:cs="Times New Roman"/>
              </w:rPr>
              <w:t>14</w:t>
            </w:r>
            <w:r w:rsidR="000E5A44" w:rsidRPr="008527F0">
              <w:rPr>
                <w:rFonts w:cs="Times New Roman"/>
              </w:rPr>
              <w:t>.00 PM</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Date and time for Opening of Technical Bid</w:t>
            </w:r>
          </w:p>
        </w:tc>
        <w:tc>
          <w:tcPr>
            <w:tcW w:w="3495" w:type="dxa"/>
            <w:vAlign w:val="center"/>
          </w:tcPr>
          <w:p w:rsidR="000E5A44" w:rsidRPr="008527F0" w:rsidRDefault="001B6E29" w:rsidP="008B2F3B">
            <w:pPr>
              <w:jc w:val="center"/>
              <w:rPr>
                <w:rFonts w:cs="Times New Roman"/>
              </w:rPr>
            </w:pPr>
            <w:r>
              <w:rPr>
                <w:rFonts w:cs="Times New Roman"/>
              </w:rPr>
              <w:t xml:space="preserve">28.02.2018 </w:t>
            </w:r>
            <w:r w:rsidR="000E5A44" w:rsidRPr="008527F0">
              <w:rPr>
                <w:rFonts w:cs="Times New Roman"/>
              </w:rPr>
              <w:t>at  15.</w:t>
            </w:r>
            <w:r w:rsidR="000E5A44">
              <w:rPr>
                <w:rFonts w:cs="Times New Roman"/>
              </w:rPr>
              <w:t>0</w:t>
            </w:r>
            <w:r w:rsidR="000E5A44" w:rsidRPr="008527F0">
              <w:rPr>
                <w:rFonts w:cs="Times New Roman"/>
              </w:rPr>
              <w:t>0 PM</w:t>
            </w:r>
          </w:p>
        </w:tc>
      </w:tr>
    </w:tbl>
    <w:p w:rsidR="000E5A44" w:rsidRPr="008527F0" w:rsidRDefault="000E5A44" w:rsidP="000E5A44">
      <w:pPr>
        <w:rPr>
          <w:rFonts w:cs="Times New Roman"/>
        </w:rPr>
      </w:pPr>
    </w:p>
    <w:p w:rsidR="000E5A44" w:rsidRPr="008527F0" w:rsidRDefault="000E5A44" w:rsidP="000E5A44">
      <w:pPr>
        <w:rPr>
          <w:rFonts w:cs="Times New Roman"/>
        </w:rPr>
      </w:pPr>
      <w:r w:rsidRPr="008527F0">
        <w:rPr>
          <w:rFonts w:cs="Times New Roman"/>
        </w:rPr>
        <w:t>The completed Tender should be submitted before the due date and time of submission at the following address.</w:t>
      </w:r>
    </w:p>
    <w:p w:rsidR="000E5A44" w:rsidRPr="008527F0" w:rsidRDefault="000E5A44" w:rsidP="000E5A44">
      <w:pPr>
        <w:spacing w:line="360" w:lineRule="auto"/>
        <w:rPr>
          <w:rFonts w:cs="Times New Roman"/>
        </w:rPr>
      </w:pPr>
    </w:p>
    <w:p w:rsidR="000E5A44" w:rsidRPr="008527F0" w:rsidRDefault="000E5A44" w:rsidP="000E5A44">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0E5A44" w:rsidRPr="00C04AA1" w:rsidRDefault="000E5A44" w:rsidP="000E5A44">
      <w:pPr>
        <w:shd w:val="clear" w:color="auto" w:fill="FFFFFF"/>
      </w:pPr>
      <w:r w:rsidRPr="00C04AA1">
        <w:t xml:space="preserve">HLL Lifecare Limited, </w:t>
      </w:r>
    </w:p>
    <w:p w:rsidR="000E5A44" w:rsidRDefault="000E5A44" w:rsidP="000E5A44">
      <w:pPr>
        <w:autoSpaceDE w:val="0"/>
        <w:autoSpaceDN w:val="0"/>
        <w:adjustRightInd w:val="0"/>
        <w:rPr>
          <w:rFonts w:cs="Times New Roman"/>
        </w:rPr>
      </w:pPr>
      <w:r>
        <w:rPr>
          <w:rFonts w:cs="Times New Roman"/>
        </w:rPr>
        <w:t xml:space="preserve">Akkulam Factory, Sreekariam PO, </w:t>
      </w:r>
    </w:p>
    <w:p w:rsidR="000E5A44" w:rsidRDefault="000E5A44" w:rsidP="000E5A44">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0E5A44" w:rsidRPr="00897FF4" w:rsidRDefault="000E5A44" w:rsidP="000E5A44">
      <w:pPr>
        <w:widowControl w:val="0"/>
        <w:autoSpaceDE w:val="0"/>
        <w:autoSpaceDN w:val="0"/>
        <w:adjustRightInd w:val="0"/>
        <w:snapToGrid w:val="0"/>
        <w:rPr>
          <w:rFonts w:cs="Times New Roman"/>
        </w:rPr>
      </w:pPr>
      <w:r w:rsidRPr="00897FF4">
        <w:rPr>
          <w:rFonts w:cs="Times New Roman"/>
        </w:rPr>
        <w:t>Phone +91 471 244 5930, Fax  +91 471 244 5935</w:t>
      </w:r>
    </w:p>
    <w:p w:rsidR="000E5A44" w:rsidRPr="0063700E" w:rsidRDefault="000E5A44" w:rsidP="000E5A44">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0E5A44" w:rsidRPr="008527F0" w:rsidRDefault="000E5A44" w:rsidP="000E5A44">
      <w:pPr>
        <w:pStyle w:val="Default"/>
        <w:rPr>
          <w:color w:val="auto"/>
        </w:rPr>
      </w:pPr>
    </w:p>
    <w:p w:rsidR="000E5A44" w:rsidRPr="008527F0" w:rsidRDefault="000E5A44" w:rsidP="000E5A44">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5D2E8A" w:rsidRDefault="005D2E8A">
      <w:pPr>
        <w:spacing w:after="200" w:line="276" w:lineRule="auto"/>
        <w:rPr>
          <w:rFonts w:cs="Times New Roman"/>
          <w:b/>
          <w:bCs/>
        </w:rPr>
      </w:pPr>
      <w:r>
        <w:rPr>
          <w:b/>
          <w:bCs/>
        </w:rPr>
        <w:br w:type="page"/>
      </w: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(i)</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Default="00DF54C6" w:rsidP="00566BDA">
      <w:pPr>
        <w:pStyle w:val="Default"/>
        <w:ind w:left="720" w:right="240" w:hanging="720"/>
        <w:jc w:val="both"/>
        <w:rPr>
          <w:b/>
          <w:bCs/>
          <w:color w:val="auto"/>
        </w:rPr>
      </w:pPr>
    </w:p>
    <w:p w:rsidR="00105745" w:rsidRPr="00DF54C6" w:rsidRDefault="007803AE" w:rsidP="00566BDA">
      <w:pPr>
        <w:pStyle w:val="Default"/>
        <w:ind w:left="720" w:right="240" w:hanging="720"/>
        <w:jc w:val="both"/>
        <w:rPr>
          <w:color w:val="auto"/>
        </w:rPr>
      </w:pPr>
      <w:r>
        <w:rPr>
          <w:color w:val="auto"/>
        </w:rPr>
        <w:t xml:space="preserve">         </w:t>
      </w:r>
      <w:r w:rsidR="00566BDA"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etc,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etc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XVII – Proforma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XVIII – Proforma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etc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r w:rsidRPr="008527F0">
        <w:rPr>
          <w:color w:val="auto"/>
        </w:rPr>
        <w:t>i)</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 xml:space="preserve">.1The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sidRPr="00DF54C6">
        <w:rPr>
          <w:color w:val="auto"/>
        </w:rPr>
        <w:t>19.1</w:t>
      </w:r>
    </w:p>
    <w:tbl>
      <w:tblPr>
        <w:tblW w:w="6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355"/>
        <w:gridCol w:w="1723"/>
      </w:tblGrid>
      <w:tr w:rsidR="00353873" w:rsidRPr="008527F0" w:rsidTr="00353873">
        <w:trPr>
          <w:jc w:val="center"/>
        </w:trPr>
        <w:tc>
          <w:tcPr>
            <w:tcW w:w="630" w:type="dxa"/>
            <w:vAlign w:val="center"/>
          </w:tcPr>
          <w:p w:rsidR="00353873" w:rsidRPr="008527F0" w:rsidRDefault="00353873" w:rsidP="00353873">
            <w:pPr>
              <w:jc w:val="center"/>
              <w:rPr>
                <w:rFonts w:cs="Times New Roman"/>
                <w:b/>
              </w:rPr>
            </w:pPr>
            <w:r w:rsidRPr="008527F0">
              <w:rPr>
                <w:rFonts w:cs="Times New Roman"/>
                <w:b/>
              </w:rPr>
              <w:t>Sl No</w:t>
            </w:r>
          </w:p>
        </w:tc>
        <w:tc>
          <w:tcPr>
            <w:tcW w:w="2720" w:type="dxa"/>
            <w:vAlign w:val="center"/>
          </w:tcPr>
          <w:p w:rsidR="00353873" w:rsidRPr="008527F0" w:rsidRDefault="00353873" w:rsidP="00353873">
            <w:pPr>
              <w:jc w:val="center"/>
              <w:rPr>
                <w:rFonts w:cs="Times New Roman"/>
                <w:b/>
              </w:rPr>
            </w:pPr>
            <w:r>
              <w:rPr>
                <w:rFonts w:cs="Times New Roman"/>
                <w:b/>
              </w:rPr>
              <w:t>Equipment</w:t>
            </w:r>
          </w:p>
        </w:tc>
        <w:tc>
          <w:tcPr>
            <w:tcW w:w="1355" w:type="dxa"/>
            <w:vAlign w:val="center"/>
          </w:tcPr>
          <w:p w:rsidR="00353873" w:rsidRDefault="00353873" w:rsidP="00353873">
            <w:pPr>
              <w:jc w:val="center"/>
              <w:rPr>
                <w:rFonts w:cs="Times New Roman"/>
                <w:b/>
              </w:rPr>
            </w:pPr>
            <w:r>
              <w:rPr>
                <w:rFonts w:cs="Times New Roman"/>
                <w:b/>
              </w:rPr>
              <w:t>Qty in Nos</w:t>
            </w:r>
          </w:p>
        </w:tc>
        <w:tc>
          <w:tcPr>
            <w:tcW w:w="1723" w:type="dxa"/>
            <w:vAlign w:val="center"/>
          </w:tcPr>
          <w:p w:rsidR="00353873" w:rsidRPr="008527F0" w:rsidRDefault="00353873" w:rsidP="00353873">
            <w:pPr>
              <w:jc w:val="center"/>
              <w:rPr>
                <w:rFonts w:cs="Times New Roman"/>
                <w:b/>
              </w:rPr>
            </w:pPr>
            <w:r>
              <w:rPr>
                <w:rFonts w:cs="Times New Roman"/>
                <w:b/>
              </w:rPr>
              <w:t>EMD A</w:t>
            </w:r>
            <w:r w:rsidRPr="008527F0">
              <w:rPr>
                <w:rFonts w:cs="Times New Roman"/>
                <w:b/>
              </w:rPr>
              <w:t>mount</w:t>
            </w:r>
            <w:r>
              <w:rPr>
                <w:rFonts w:cs="Times New Roman"/>
                <w:b/>
              </w:rPr>
              <w:t xml:space="preserve"> in Rs.</w:t>
            </w:r>
          </w:p>
        </w:tc>
      </w:tr>
      <w:tr w:rsidR="00353873" w:rsidRPr="008527F0" w:rsidTr="00353873">
        <w:trPr>
          <w:trHeight w:val="427"/>
          <w:jc w:val="center"/>
        </w:trPr>
        <w:tc>
          <w:tcPr>
            <w:tcW w:w="630" w:type="dxa"/>
            <w:vAlign w:val="center"/>
          </w:tcPr>
          <w:p w:rsidR="00353873" w:rsidRPr="008527F0" w:rsidRDefault="00353873" w:rsidP="00353873">
            <w:pPr>
              <w:jc w:val="center"/>
              <w:rPr>
                <w:rFonts w:cs="Times New Roman"/>
              </w:rPr>
            </w:pPr>
            <w:r>
              <w:rPr>
                <w:rFonts w:cs="Times New Roman"/>
              </w:rPr>
              <w:t>1</w:t>
            </w:r>
          </w:p>
        </w:tc>
        <w:tc>
          <w:tcPr>
            <w:tcW w:w="2720" w:type="dxa"/>
            <w:vAlign w:val="center"/>
          </w:tcPr>
          <w:p w:rsidR="00353873" w:rsidRDefault="00353873" w:rsidP="00353873">
            <w:pPr>
              <w:rPr>
                <w:color w:val="000000"/>
              </w:rPr>
            </w:pPr>
            <w:r>
              <w:rPr>
                <w:color w:val="000000"/>
                <w:sz w:val="22"/>
                <w:szCs w:val="22"/>
              </w:rPr>
              <w:t>ABR screener</w:t>
            </w:r>
          </w:p>
        </w:tc>
        <w:tc>
          <w:tcPr>
            <w:tcW w:w="1355" w:type="dxa"/>
            <w:vAlign w:val="center"/>
          </w:tcPr>
          <w:p w:rsidR="00353873" w:rsidRDefault="00353873" w:rsidP="00353873">
            <w:pPr>
              <w:jc w:val="center"/>
              <w:rPr>
                <w:color w:val="000000"/>
              </w:rPr>
            </w:pPr>
            <w:r>
              <w:rPr>
                <w:color w:val="000000"/>
                <w:sz w:val="22"/>
                <w:szCs w:val="22"/>
              </w:rPr>
              <w:t>13</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1</w:t>
            </w:r>
            <w:r>
              <w:rPr>
                <w:rFonts w:cs="Times New Roman"/>
                <w:color w:val="000000"/>
              </w:rPr>
              <w:t>,</w:t>
            </w:r>
            <w:r w:rsidRPr="00353873">
              <w:rPr>
                <w:rFonts w:cs="Times New Roman"/>
                <w:color w:val="000000"/>
              </w:rPr>
              <w:t>45</w:t>
            </w:r>
            <w:r>
              <w:rPr>
                <w:rFonts w:cs="Times New Roman"/>
                <w:color w:val="000000"/>
              </w:rPr>
              <w:t>,000.00</w:t>
            </w:r>
          </w:p>
        </w:tc>
      </w:tr>
      <w:tr w:rsidR="00353873" w:rsidRPr="008527F0" w:rsidTr="00353873">
        <w:trPr>
          <w:trHeight w:val="405"/>
          <w:jc w:val="center"/>
        </w:trPr>
        <w:tc>
          <w:tcPr>
            <w:tcW w:w="630" w:type="dxa"/>
            <w:vAlign w:val="center"/>
          </w:tcPr>
          <w:p w:rsidR="00353873" w:rsidRDefault="00353873" w:rsidP="00353873">
            <w:pPr>
              <w:jc w:val="center"/>
              <w:rPr>
                <w:rFonts w:cs="Times New Roman"/>
              </w:rPr>
            </w:pPr>
            <w:r>
              <w:rPr>
                <w:rFonts w:cs="Times New Roman"/>
              </w:rPr>
              <w:t>2</w:t>
            </w:r>
          </w:p>
        </w:tc>
        <w:tc>
          <w:tcPr>
            <w:tcW w:w="2720" w:type="dxa"/>
            <w:vAlign w:val="center"/>
          </w:tcPr>
          <w:p w:rsidR="00353873" w:rsidRDefault="00353873" w:rsidP="00353873">
            <w:pPr>
              <w:rPr>
                <w:color w:val="000000"/>
              </w:rPr>
            </w:pPr>
            <w:r>
              <w:rPr>
                <w:color w:val="000000"/>
                <w:sz w:val="22"/>
                <w:szCs w:val="22"/>
              </w:rPr>
              <w:t>Audiometer</w:t>
            </w:r>
          </w:p>
        </w:tc>
        <w:tc>
          <w:tcPr>
            <w:tcW w:w="1355" w:type="dxa"/>
            <w:vAlign w:val="center"/>
          </w:tcPr>
          <w:p w:rsidR="00353873" w:rsidRDefault="00353873" w:rsidP="00353873">
            <w:pPr>
              <w:jc w:val="center"/>
              <w:rPr>
                <w:color w:val="000000"/>
              </w:rPr>
            </w:pPr>
            <w:r>
              <w:rPr>
                <w:color w:val="000000"/>
                <w:sz w:val="22"/>
                <w:szCs w:val="22"/>
              </w:rPr>
              <w:t>1</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4</w:t>
            </w:r>
            <w:r>
              <w:rPr>
                <w:rFonts w:cs="Times New Roman"/>
                <w:color w:val="000000"/>
              </w:rPr>
              <w:t>,000.00</w:t>
            </w:r>
          </w:p>
        </w:tc>
      </w:tr>
      <w:tr w:rsidR="00353873" w:rsidRPr="008527F0" w:rsidTr="00353873">
        <w:trPr>
          <w:trHeight w:val="411"/>
          <w:jc w:val="center"/>
        </w:trPr>
        <w:tc>
          <w:tcPr>
            <w:tcW w:w="630" w:type="dxa"/>
            <w:vAlign w:val="center"/>
          </w:tcPr>
          <w:p w:rsidR="00353873" w:rsidRDefault="00353873" w:rsidP="00353873">
            <w:pPr>
              <w:jc w:val="center"/>
              <w:rPr>
                <w:rFonts w:cs="Times New Roman"/>
              </w:rPr>
            </w:pPr>
            <w:r>
              <w:rPr>
                <w:rFonts w:cs="Times New Roman"/>
              </w:rPr>
              <w:t>3</w:t>
            </w:r>
          </w:p>
        </w:tc>
        <w:tc>
          <w:tcPr>
            <w:tcW w:w="2720" w:type="dxa"/>
            <w:vAlign w:val="center"/>
          </w:tcPr>
          <w:p w:rsidR="00353873" w:rsidRDefault="00353873" w:rsidP="00353873">
            <w:pPr>
              <w:rPr>
                <w:color w:val="000000"/>
              </w:rPr>
            </w:pPr>
            <w:r>
              <w:rPr>
                <w:color w:val="000000"/>
                <w:sz w:val="22"/>
                <w:szCs w:val="22"/>
              </w:rPr>
              <w:t>Portable Tympanometry Instrument</w:t>
            </w:r>
          </w:p>
        </w:tc>
        <w:tc>
          <w:tcPr>
            <w:tcW w:w="1355" w:type="dxa"/>
            <w:vAlign w:val="center"/>
          </w:tcPr>
          <w:p w:rsidR="00353873" w:rsidRDefault="00353873" w:rsidP="00353873">
            <w:pPr>
              <w:jc w:val="center"/>
              <w:rPr>
                <w:color w:val="000000"/>
              </w:rPr>
            </w:pPr>
            <w:r>
              <w:rPr>
                <w:color w:val="000000"/>
                <w:sz w:val="22"/>
                <w:szCs w:val="22"/>
              </w:rPr>
              <w:t>12</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57</w:t>
            </w:r>
            <w:r>
              <w:rPr>
                <w:rFonts w:cs="Times New Roman"/>
                <w:color w:val="000000"/>
              </w:rPr>
              <w:t>,000.00</w:t>
            </w:r>
          </w:p>
        </w:tc>
      </w:tr>
      <w:tr w:rsidR="00353873" w:rsidRPr="008527F0" w:rsidTr="00353873">
        <w:trPr>
          <w:trHeight w:val="431"/>
          <w:jc w:val="center"/>
        </w:trPr>
        <w:tc>
          <w:tcPr>
            <w:tcW w:w="630" w:type="dxa"/>
            <w:vAlign w:val="center"/>
          </w:tcPr>
          <w:p w:rsidR="00353873" w:rsidRDefault="00353873" w:rsidP="00353873">
            <w:pPr>
              <w:jc w:val="center"/>
              <w:rPr>
                <w:rFonts w:cs="Times New Roman"/>
              </w:rPr>
            </w:pPr>
            <w:r>
              <w:rPr>
                <w:rFonts w:cs="Times New Roman"/>
              </w:rPr>
              <w:t>4</w:t>
            </w:r>
          </w:p>
        </w:tc>
        <w:tc>
          <w:tcPr>
            <w:tcW w:w="2720" w:type="dxa"/>
            <w:vAlign w:val="center"/>
          </w:tcPr>
          <w:p w:rsidR="00353873" w:rsidRDefault="00353873" w:rsidP="00353873">
            <w:pPr>
              <w:rPr>
                <w:color w:val="000000"/>
              </w:rPr>
            </w:pPr>
            <w:r>
              <w:rPr>
                <w:color w:val="000000"/>
                <w:sz w:val="22"/>
                <w:szCs w:val="22"/>
              </w:rPr>
              <w:t>BERA with ASSR with both insert phone and head phone</w:t>
            </w:r>
          </w:p>
        </w:tc>
        <w:tc>
          <w:tcPr>
            <w:tcW w:w="1355" w:type="dxa"/>
            <w:vAlign w:val="center"/>
          </w:tcPr>
          <w:p w:rsidR="00353873" w:rsidRDefault="00353873" w:rsidP="00353873">
            <w:pPr>
              <w:jc w:val="center"/>
              <w:rPr>
                <w:color w:val="000000"/>
              </w:rPr>
            </w:pPr>
            <w:r>
              <w:rPr>
                <w:color w:val="000000"/>
                <w:sz w:val="22"/>
                <w:szCs w:val="22"/>
              </w:rPr>
              <w:t>1</w:t>
            </w:r>
          </w:p>
        </w:tc>
        <w:tc>
          <w:tcPr>
            <w:tcW w:w="1723" w:type="dxa"/>
            <w:vAlign w:val="center"/>
          </w:tcPr>
          <w:p w:rsidR="00353873" w:rsidRPr="00353873" w:rsidRDefault="00353873" w:rsidP="00353873">
            <w:pPr>
              <w:jc w:val="right"/>
              <w:rPr>
                <w:rFonts w:cs="Times New Roman"/>
                <w:color w:val="000000"/>
              </w:rPr>
            </w:pPr>
            <w:r w:rsidRPr="00353873">
              <w:rPr>
                <w:rFonts w:cs="Times New Roman"/>
                <w:color w:val="000000"/>
              </w:rPr>
              <w:t>13</w:t>
            </w:r>
            <w:r>
              <w:rPr>
                <w:rFonts w:cs="Times New Roman"/>
                <w:color w:val="000000"/>
              </w:rPr>
              <w:t>,000.00</w:t>
            </w:r>
          </w:p>
        </w:tc>
      </w:tr>
      <w:tr w:rsidR="00353873" w:rsidRPr="008527F0" w:rsidTr="00353873">
        <w:trPr>
          <w:trHeight w:val="409"/>
          <w:jc w:val="center"/>
        </w:trPr>
        <w:tc>
          <w:tcPr>
            <w:tcW w:w="630" w:type="dxa"/>
            <w:vAlign w:val="center"/>
          </w:tcPr>
          <w:p w:rsidR="00353873" w:rsidRDefault="00353873" w:rsidP="00353873">
            <w:pPr>
              <w:jc w:val="center"/>
              <w:rPr>
                <w:rFonts w:cs="Times New Roman"/>
              </w:rPr>
            </w:pPr>
            <w:r>
              <w:rPr>
                <w:rFonts w:cs="Times New Roman"/>
              </w:rPr>
              <w:t>5</w:t>
            </w:r>
          </w:p>
        </w:tc>
        <w:tc>
          <w:tcPr>
            <w:tcW w:w="2720" w:type="dxa"/>
            <w:vAlign w:val="center"/>
          </w:tcPr>
          <w:p w:rsidR="00353873" w:rsidRDefault="00353873" w:rsidP="00353873">
            <w:pPr>
              <w:rPr>
                <w:color w:val="000000"/>
              </w:rPr>
            </w:pPr>
            <w:r>
              <w:rPr>
                <w:color w:val="000000"/>
                <w:sz w:val="22"/>
                <w:szCs w:val="22"/>
              </w:rPr>
              <w:t>Otoscope</w:t>
            </w:r>
          </w:p>
        </w:tc>
        <w:tc>
          <w:tcPr>
            <w:tcW w:w="1355" w:type="dxa"/>
            <w:vAlign w:val="center"/>
          </w:tcPr>
          <w:p w:rsidR="00353873" w:rsidRDefault="00353873" w:rsidP="00353873">
            <w:pPr>
              <w:jc w:val="center"/>
              <w:rPr>
                <w:color w:val="000000"/>
              </w:rPr>
            </w:pPr>
            <w:r>
              <w:rPr>
                <w:color w:val="000000"/>
                <w:sz w:val="22"/>
                <w:szCs w:val="22"/>
              </w:rPr>
              <w:t>10</w:t>
            </w:r>
          </w:p>
        </w:tc>
        <w:tc>
          <w:tcPr>
            <w:tcW w:w="1723" w:type="dxa"/>
            <w:vAlign w:val="center"/>
          </w:tcPr>
          <w:p w:rsidR="00353873" w:rsidRPr="00353873" w:rsidRDefault="00353873" w:rsidP="00353873">
            <w:pPr>
              <w:jc w:val="right"/>
              <w:rPr>
                <w:rFonts w:cs="Times New Roman"/>
                <w:color w:val="000000"/>
              </w:rPr>
            </w:pPr>
            <w:r>
              <w:rPr>
                <w:rFonts w:cs="Times New Roman"/>
                <w:color w:val="000000"/>
              </w:rPr>
              <w:t>2000.00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1B6E29">
        <w:rPr>
          <w:color w:val="auto"/>
        </w:rPr>
        <w:t>28</w:t>
      </w:r>
      <w:r w:rsidR="006450A8">
        <w:rPr>
          <w:color w:val="auto"/>
        </w:rPr>
        <w:t>.0</w:t>
      </w:r>
      <w:r w:rsidR="001B6E29">
        <w:rPr>
          <w:color w:val="auto"/>
        </w:rPr>
        <w:t>2</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0E5A44">
        <w:lastRenderedPageBreak/>
        <w:t>28</w:t>
      </w:r>
      <w:r w:rsidR="006450A8">
        <w:t>.0</w:t>
      </w:r>
      <w:r w:rsidR="000E5A44">
        <w:t>2</w:t>
      </w:r>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Pr="00B4087A" w:rsidRDefault="00B4087A"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r>
        <w:rPr>
          <w:rFonts w:cs="Times New Roman"/>
        </w:rPr>
        <w:t xml:space="preserve">Akkulam Factory, Sreekariam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lastRenderedPageBreak/>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lastRenderedPageBreak/>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(i)</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w:t>
      </w:r>
      <w:r w:rsidRPr="008527F0">
        <w:rPr>
          <w:color w:val="auto"/>
        </w:rPr>
        <w:lastRenderedPageBreak/>
        <w:t xml:space="preserve">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90"/>
        <w:jc w:val="both"/>
        <w:rPr>
          <w:color w:val="auto"/>
        </w:rPr>
      </w:pP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0B6D51">
        <w:rPr>
          <w:bCs/>
          <w:color w:val="auto"/>
        </w:rPr>
        <w:t>8</w:t>
      </w:r>
      <w:r w:rsidR="00DE7406">
        <w:rPr>
          <w:bCs/>
          <w:color w:val="auto"/>
        </w:rPr>
        <w:t xml:space="preserve">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GST &amp; other similar applicable additional charges</w:t>
      </w:r>
      <w:r w:rsidR="003F121B">
        <w:rPr>
          <w:color w:val="auto"/>
        </w:rPr>
        <w:t xml:space="preserve"> </w:t>
      </w:r>
      <w:r w:rsidRPr="008527F0">
        <w:rPr>
          <w:color w:val="auto"/>
        </w:rPr>
        <w:t>etc which will be contractually payable by the tenderer.</w:t>
      </w:r>
    </w:p>
    <w:p w:rsidR="00105745"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F953C7" w:rsidRPr="008527F0" w:rsidRDefault="00F953C7" w:rsidP="00F953C7">
      <w:pPr>
        <w:pStyle w:val="Default"/>
        <w:spacing w:before="120" w:after="120"/>
        <w:ind w:left="1440" w:right="240"/>
        <w:jc w:val="both"/>
        <w:rPr>
          <w:color w:val="auto"/>
        </w:rPr>
      </w:pPr>
    </w:p>
    <w:p w:rsidR="00105745" w:rsidRPr="008527F0" w:rsidRDefault="00105745" w:rsidP="008527F0">
      <w:pPr>
        <w:pStyle w:val="Default"/>
        <w:ind w:right="240"/>
        <w:jc w:val="both"/>
        <w:rPr>
          <w:b/>
          <w:bCs/>
          <w:color w:val="auto"/>
        </w:rPr>
      </w:pPr>
      <w:r w:rsidRPr="008527F0">
        <w:rPr>
          <w:b/>
          <w:bCs/>
          <w:color w:val="auto"/>
        </w:rPr>
        <w:lastRenderedPageBreak/>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interalia, take into account the tenderer’s financial, technical and production/execution capabilities for satisfying all the requirements of the purchaser as incorporated in the TE document. Such determination will be based upon scrutiny and examination of all relevant data and details submitted by the tenderer in its tender as well as such other allied information as deemed appropriate by the purchaser. </w:t>
      </w:r>
    </w:p>
    <w:p w:rsidR="00105745"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 xml:space="preserve">If the quantity has not been increased at the time of the awarding the contract, the purchaser reserves the right to increase the quantity of goods and services mentioned </w:t>
      </w:r>
      <w:r w:rsidRPr="008527F0">
        <w:rPr>
          <w:color w:val="auto"/>
        </w:rPr>
        <w:lastRenderedPageBreak/>
        <w:t>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It is required by all concerned namely the Consignee/Tenderers/Suppliers etc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w:t>
      </w:r>
      <w:r w:rsidRPr="008527F0">
        <w:rPr>
          <w:rFonts w:cs="Times New Roman"/>
        </w:rPr>
        <w:lastRenderedPageBreak/>
        <w:t xml:space="preserve">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r w:rsidRPr="008527F0">
              <w:rPr>
                <w:b/>
                <w:bCs/>
                <w:color w:val="auto"/>
              </w:rPr>
              <w:t>Sl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trade marks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353873" w:rsidRDefault="00353873" w:rsidP="008527F0">
      <w:pPr>
        <w:pStyle w:val="Default"/>
        <w:numPr>
          <w:ilvl w:val="1"/>
          <w:numId w:val="0"/>
        </w:numPr>
        <w:tabs>
          <w:tab w:val="num" w:pos="720"/>
        </w:tabs>
        <w:ind w:left="1440" w:hanging="720"/>
        <w:jc w:val="both"/>
        <w:rPr>
          <w:color w:val="auto"/>
        </w:rPr>
      </w:pPr>
    </w:p>
    <w:p w:rsidR="00353873" w:rsidRDefault="00353873"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60 days after the date of completion of </w:t>
      </w:r>
      <w:r w:rsidR="000E5A44">
        <w:rPr>
          <w:color w:val="auto"/>
        </w:rPr>
        <w:t>1</w:t>
      </w:r>
      <w:r w:rsidR="002A4651">
        <w:rPr>
          <w:color w:val="auto"/>
        </w:rPr>
        <w:t xml:space="preserve"> year</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0E5A44">
        <w:rPr>
          <w:color w:val="auto"/>
        </w:rPr>
        <w:t>14</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w:t>
      </w:r>
      <w:r w:rsidRPr="008527F0">
        <w:rPr>
          <w:bCs/>
          <w:color w:val="auto"/>
        </w:rPr>
        <w:lastRenderedPageBreak/>
        <w:t xml:space="preserve">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w:t>
      </w:r>
      <w:r w:rsidRPr="008527F0">
        <w:rPr>
          <w:color w:val="auto"/>
        </w:rPr>
        <w:lastRenderedPageBreak/>
        <w:t xml:space="preserve">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The supplier shall at their own experience, arrange transport (including air/sea/land), loading &amp; unloading of goods upto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lastRenderedPageBreak/>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D23490">
      <w:pPr>
        <w:pStyle w:val="Default"/>
        <w:tabs>
          <w:tab w:val="left" w:pos="1845"/>
        </w:tabs>
        <w:ind w:left="1440" w:hanging="720"/>
        <w:jc w:val="both"/>
        <w:rPr>
          <w:color w:val="auto"/>
        </w:rPr>
      </w:pPr>
      <w:r w:rsidRPr="008527F0">
        <w:rPr>
          <w:color w:val="auto"/>
        </w:rPr>
        <w:tab/>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equipments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r w:rsidRPr="008527F0">
        <w:rPr>
          <w:color w:val="auto"/>
        </w:rPr>
        <w:t>i)</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equipments in clinical aspects for operating and maintaining the equipments.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353873" w:rsidRDefault="00353873" w:rsidP="008527F0">
      <w:pPr>
        <w:pStyle w:val="Default"/>
        <w:ind w:left="720" w:hanging="720"/>
        <w:jc w:val="both"/>
        <w:rPr>
          <w:b/>
          <w:bCs/>
          <w:color w:val="auto"/>
        </w:rPr>
      </w:pPr>
    </w:p>
    <w:p w:rsidR="00353873" w:rsidRDefault="00353873" w:rsidP="008527F0">
      <w:pPr>
        <w:pStyle w:val="Default"/>
        <w:ind w:left="720" w:hanging="720"/>
        <w:jc w:val="both"/>
        <w:rPr>
          <w:b/>
          <w:bCs/>
          <w:color w:val="auto"/>
        </w:rPr>
      </w:pPr>
    </w:p>
    <w:p w:rsidR="00105745" w:rsidRPr="008527F0" w:rsidRDefault="00105745" w:rsidP="008527F0">
      <w:pPr>
        <w:pStyle w:val="Default"/>
        <w:ind w:left="720" w:hanging="720"/>
        <w:jc w:val="both"/>
        <w:rPr>
          <w:b/>
          <w:bCs/>
          <w:color w:val="auto"/>
        </w:rPr>
      </w:pPr>
      <w:r w:rsidRPr="008527F0">
        <w:rPr>
          <w:b/>
          <w:bCs/>
          <w:color w:val="auto"/>
        </w:rPr>
        <w:lastRenderedPageBreak/>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0E5A44">
        <w:rPr>
          <w:rFonts w:cs="Times New Roman"/>
        </w:rPr>
        <w:t>one</w:t>
      </w:r>
      <w:r w:rsidR="006D4E9F">
        <w:rPr>
          <w:rFonts w:cs="Times New Roman"/>
        </w:rPr>
        <w:t xml:space="preserve"> year</w:t>
      </w:r>
      <w:r w:rsidR="000E5A44">
        <w:rPr>
          <w:rFonts w:cs="Times New Roman"/>
        </w:rPr>
        <w:t xml:space="preserve"> </w:t>
      </w:r>
      <w:r w:rsidRPr="008527F0">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non rectification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15.5</w:t>
      </w:r>
      <w:r w:rsidRPr="008527F0">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0B6D51">
        <w:rPr>
          <w:color w:val="auto"/>
        </w:rPr>
        <w:t>8</w:t>
      </w:r>
      <w:r w:rsidR="00BB7157">
        <w:rPr>
          <w:color w:val="auto"/>
        </w:rPr>
        <w:t xml:space="preserve">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equipments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E5A44">
        <w:rPr>
          <w:rFonts w:ascii="Times New Roman" w:hAnsi="Times New Roman" w:cs="Times New Roman"/>
          <w:b w:val="0"/>
          <w:bCs/>
        </w:rPr>
        <w:t xml:space="preserve">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 xml:space="preserve">payment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installation </w:t>
      </w:r>
      <w:r w:rsidR="000E5A44">
        <w:rPr>
          <w:rFonts w:ascii="Times New Roman" w:hAnsi="Times New Roman" w:cs="Times New Roman"/>
          <w:b w:val="0"/>
          <w:bCs/>
        </w:rPr>
        <w:t>and one month satisfactory performance certificate certified by the Hospital Authorities/HLL Site Incharge</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 xml:space="preserve">c)  </w:t>
      </w:r>
      <w:r w:rsidR="00F953C7">
        <w:rPr>
          <w:rFonts w:cs="Times New Roman"/>
          <w:bCs/>
        </w:rPr>
        <w:t xml:space="preserve"> </w:t>
      </w:r>
      <w:r w:rsidRPr="008527F0">
        <w:rPr>
          <w:rFonts w:cs="Times New Roman"/>
          <w:bCs/>
        </w:rPr>
        <w:t>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w:t>
      </w:r>
      <w:r w:rsidR="000E5A44">
        <w:rPr>
          <w:rFonts w:cs="Times New Roman"/>
          <w:bCs/>
        </w:rPr>
        <w:t xml:space="preserve">for the equivalent value </w:t>
      </w:r>
      <w:r w:rsidRPr="008527F0">
        <w:rPr>
          <w:rFonts w:cs="Times New Roman"/>
          <w:bCs/>
        </w:rPr>
        <w:t xml:space="preserve">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r w:rsidRPr="008527F0">
        <w:rPr>
          <w:rFonts w:cs="Times New Roman"/>
        </w:rPr>
        <w:t>i.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lastRenderedPageBreak/>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non services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D23490" w:rsidRPr="008527F0" w:rsidRDefault="00D23490"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 xml:space="preserve">(i)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w:t>
      </w:r>
      <w:r w:rsidRPr="008527F0">
        <w:rPr>
          <w:color w:val="auto"/>
        </w:rPr>
        <w:lastRenderedPageBreak/>
        <w:t xml:space="preserve">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interalia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000E5A44">
        <w:rPr>
          <w:color w:val="auto"/>
        </w:rPr>
        <w:t>2.</w:t>
      </w:r>
      <w:r w:rsidRPr="0027231C">
        <w:rPr>
          <w:bCs/>
          <w:color w:val="auto"/>
        </w:rPr>
        <w:t xml:space="preserve">5% per week of delay or part thereof on delayed supply of </w:t>
      </w:r>
      <w:r w:rsidRPr="0027231C">
        <w:rPr>
          <w:color w:val="auto"/>
        </w:rPr>
        <w:t>goods and/or services until actual delivery or performance</w:t>
      </w:r>
      <w:r w:rsidRPr="0027231C">
        <w:rPr>
          <w:bCs/>
          <w:color w:val="auto"/>
        </w:rPr>
        <w:t xml:space="preserve"> subject to a maximum of 1</w:t>
      </w:r>
      <w:r w:rsidR="000E5A44">
        <w:rPr>
          <w:bCs/>
          <w:color w:val="auto"/>
        </w:rPr>
        <w:t>5</w:t>
      </w:r>
      <w:r w:rsidRPr="0027231C">
        <w:rPr>
          <w:bCs/>
          <w:color w:val="auto"/>
        </w:rPr>
        <w:t>%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Once the maximum is reached Purchaser may consider termination of the contract as 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E61FBA" w:rsidRDefault="00E61FBA"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 xml:space="preserve">The Purchaser, without prejudice to any other contractual rights and remedies available to it (the Purchaser), may, by written notice of default sent to the supplier, </w:t>
      </w:r>
      <w:r w:rsidRPr="008527F0">
        <w:rPr>
          <w:color w:val="auto"/>
        </w:rPr>
        <w:lastRenderedPageBreak/>
        <w:t>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353873" w:rsidRDefault="00353873" w:rsidP="008527F0">
      <w:pPr>
        <w:pStyle w:val="Default"/>
        <w:ind w:left="720" w:hanging="720"/>
        <w:jc w:val="both"/>
        <w:rPr>
          <w:color w:val="auto"/>
        </w:rPr>
      </w:pPr>
    </w:p>
    <w:p w:rsidR="00353873" w:rsidRDefault="00353873"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interalia,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105745" w:rsidRPr="008527F0" w:rsidRDefault="00105745" w:rsidP="0027231C">
      <w:pPr>
        <w:spacing w:after="200" w:line="276" w:lineRule="auto"/>
        <w:jc w:val="center"/>
        <w:rPr>
          <w:b/>
          <w:bCs/>
        </w:rPr>
      </w:pPr>
      <w:r w:rsidRPr="008527F0">
        <w:rPr>
          <w:b/>
          <w:bCs/>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w:t>
      </w:r>
      <w:r w:rsidR="00B16DC0">
        <w:rPr>
          <w:rFonts w:cs="Times New Roman"/>
        </w:rPr>
        <w:t xml:space="preserve"> order to decide the responsive</w:t>
      </w:r>
      <w:r w:rsidRPr="008527F0">
        <w:rPr>
          <w:rFonts w:cs="Times New Roman"/>
        </w:rPr>
        <w:t>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pamphlets/Catalogs.</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0B6D51" w:rsidP="008527F0">
      <w:pPr>
        <w:pStyle w:val="List3"/>
        <w:numPr>
          <w:ilvl w:val="0"/>
          <w:numId w:val="18"/>
        </w:numPr>
        <w:tabs>
          <w:tab w:val="clear" w:pos="1101"/>
          <w:tab w:val="num" w:pos="1440"/>
        </w:tabs>
        <w:ind w:left="1440" w:hanging="720"/>
        <w:jc w:val="both"/>
        <w:rPr>
          <w:rFonts w:cs="Times New Roman"/>
        </w:rPr>
      </w:pPr>
      <w:r>
        <w:rPr>
          <w:rFonts w:cs="Times New Roman"/>
        </w:rPr>
        <w:t>8</w:t>
      </w:r>
      <w:r w:rsidR="00BB7157">
        <w:rPr>
          <w:rFonts w:cs="Times New Roman"/>
        </w:rPr>
        <w:t xml:space="preserve"> years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0B6D51">
        <w:rPr>
          <w:rFonts w:cs="Times New Roman"/>
        </w:rPr>
        <w:t>8</w:t>
      </w:r>
      <w:r w:rsidR="00BB7157">
        <w:rPr>
          <w:rFonts w:cs="Times New Roman"/>
        </w:rPr>
        <w:t xml:space="preserve"> years </w:t>
      </w:r>
      <w:r w:rsidRPr="008527F0">
        <w:rPr>
          <w:rFonts w:cs="Times New Roman"/>
        </w:rPr>
        <w:t xml:space="preserve">after completion of </w:t>
      </w:r>
      <w:r w:rsidR="00E61FBA">
        <w:rPr>
          <w:rFonts w:cs="Times New Roman"/>
        </w:rPr>
        <w:t>1</w:t>
      </w:r>
      <w:r w:rsidRPr="008527F0">
        <w:rPr>
          <w:rFonts w:cs="Times New Roman"/>
        </w:rPr>
        <w:t xml:space="preserve"> year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7420" w:type="dxa"/>
        <w:tblInd w:w="89" w:type="dxa"/>
        <w:tblLook w:val="04A0" w:firstRow="1" w:lastRow="0" w:firstColumn="1" w:lastColumn="0" w:noHBand="0" w:noVBand="1"/>
      </w:tblPr>
      <w:tblGrid>
        <w:gridCol w:w="640"/>
        <w:gridCol w:w="5820"/>
        <w:gridCol w:w="960"/>
      </w:tblGrid>
      <w:tr w:rsidR="00353873" w:rsidRPr="00353873" w:rsidTr="00353873">
        <w:trPr>
          <w:trHeight w:val="57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r w:rsidRPr="00353873">
              <w:rPr>
                <w:rFonts w:cs="Times New Roman"/>
                <w:b/>
                <w:bCs/>
                <w:color w:val="000000"/>
                <w:sz w:val="22"/>
                <w:szCs w:val="22"/>
                <w:lang w:val="en-IN" w:eastAsia="en-IN"/>
              </w:rPr>
              <w:t xml:space="preserve">Sl. </w:t>
            </w:r>
            <w:r w:rsidRPr="00353873">
              <w:rPr>
                <w:rFonts w:cs="Times New Roman"/>
                <w:b/>
                <w:bCs/>
                <w:color w:val="000000"/>
                <w:sz w:val="22"/>
                <w:szCs w:val="22"/>
                <w:lang w:val="en-IN" w:eastAsia="en-IN"/>
              </w:rPr>
              <w:br/>
              <w:t>No</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r w:rsidRPr="00353873">
              <w:rPr>
                <w:rFonts w:cs="Times New Roman"/>
                <w:b/>
                <w:bCs/>
                <w:color w:val="000000"/>
                <w:sz w:val="22"/>
                <w:szCs w:val="22"/>
                <w:lang w:val="en-IN" w:eastAsia="en-IN"/>
              </w:rPr>
              <w:t>Equipments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r w:rsidRPr="00353873">
              <w:rPr>
                <w:rFonts w:cs="Times New Roman"/>
                <w:b/>
                <w:bCs/>
                <w:color w:val="000000"/>
                <w:sz w:val="22"/>
                <w:szCs w:val="22"/>
                <w:lang w:val="en-IN" w:eastAsia="en-IN"/>
              </w:rPr>
              <w:t>Qty</w:t>
            </w:r>
            <w:r>
              <w:rPr>
                <w:rFonts w:cs="Times New Roman"/>
                <w:b/>
                <w:bCs/>
                <w:color w:val="000000"/>
                <w:sz w:val="22"/>
                <w:szCs w:val="22"/>
                <w:lang w:val="en-IN" w:eastAsia="en-IN"/>
              </w:rPr>
              <w:t xml:space="preserve"> in Nos</w:t>
            </w:r>
          </w:p>
        </w:tc>
      </w:tr>
      <w:tr w:rsidR="00353873" w:rsidRPr="00353873" w:rsidTr="00353873">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53873" w:rsidP="00353873">
            <w:pPr>
              <w:rPr>
                <w:rFonts w:cs="Times New Roman"/>
                <w:color w:val="000000"/>
                <w:lang w:val="en-IN" w:eastAsia="en-IN"/>
              </w:rPr>
            </w:pPr>
            <w:r w:rsidRPr="00353873">
              <w:rPr>
                <w:rFonts w:cs="Times New Roman"/>
                <w:color w:val="000000"/>
                <w:sz w:val="22"/>
                <w:szCs w:val="22"/>
                <w:lang w:val="en-IN" w:eastAsia="en-IN"/>
              </w:rPr>
              <w:t>ABR screener</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13</w:t>
            </w:r>
          </w:p>
        </w:tc>
      </w:tr>
      <w:tr w:rsidR="00353873" w:rsidRPr="00353873" w:rsidTr="00353873">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2</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53873" w:rsidP="00353873">
            <w:pPr>
              <w:rPr>
                <w:rFonts w:cs="Times New Roman"/>
                <w:color w:val="000000"/>
                <w:lang w:val="en-IN" w:eastAsia="en-IN"/>
              </w:rPr>
            </w:pPr>
            <w:r w:rsidRPr="00353873">
              <w:rPr>
                <w:rFonts w:cs="Times New Roman"/>
                <w:color w:val="000000"/>
                <w:sz w:val="22"/>
                <w:szCs w:val="22"/>
                <w:lang w:val="en-IN" w:eastAsia="en-IN"/>
              </w:rPr>
              <w:t>Audiometer</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w:t>
            </w:r>
          </w:p>
        </w:tc>
      </w:tr>
      <w:tr w:rsidR="00353873" w:rsidRPr="00353873" w:rsidTr="00353873">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3</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53873" w:rsidP="00353873">
            <w:pPr>
              <w:rPr>
                <w:rFonts w:cs="Times New Roman"/>
                <w:color w:val="000000"/>
                <w:lang w:val="en-IN" w:eastAsia="en-IN"/>
              </w:rPr>
            </w:pPr>
            <w:r w:rsidRPr="00353873">
              <w:rPr>
                <w:rFonts w:cs="Times New Roman"/>
                <w:color w:val="000000"/>
                <w:sz w:val="22"/>
                <w:szCs w:val="22"/>
                <w:lang w:val="en-IN" w:eastAsia="en-IN"/>
              </w:rPr>
              <w:t>Portable Tympanometry Instrument</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12</w:t>
            </w:r>
          </w:p>
        </w:tc>
      </w:tr>
      <w:tr w:rsidR="00353873" w:rsidRPr="00353873" w:rsidTr="00353873">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4</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53873" w:rsidP="00353873">
            <w:pPr>
              <w:rPr>
                <w:rFonts w:cs="Times New Roman"/>
                <w:color w:val="000000"/>
                <w:lang w:val="en-IN" w:eastAsia="en-IN"/>
              </w:rPr>
            </w:pPr>
            <w:r w:rsidRPr="00353873">
              <w:rPr>
                <w:rFonts w:cs="Times New Roman"/>
                <w:color w:val="000000"/>
                <w:sz w:val="22"/>
                <w:szCs w:val="22"/>
                <w:lang w:val="en-IN" w:eastAsia="en-IN"/>
              </w:rPr>
              <w:t>BERA with ASSR with both insert phone and head phone</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w:t>
            </w:r>
          </w:p>
        </w:tc>
      </w:tr>
      <w:tr w:rsidR="00353873" w:rsidRPr="00353873" w:rsidTr="00353873">
        <w:trPr>
          <w:trHeight w:val="30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5</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53873" w:rsidP="00353873">
            <w:pPr>
              <w:rPr>
                <w:rFonts w:cs="Times New Roman"/>
                <w:color w:val="000000"/>
                <w:lang w:val="en-IN" w:eastAsia="en-IN"/>
              </w:rPr>
            </w:pPr>
            <w:r w:rsidRPr="00353873">
              <w:rPr>
                <w:rFonts w:cs="Times New Roman"/>
                <w:color w:val="000000"/>
                <w:sz w:val="22"/>
                <w:szCs w:val="22"/>
                <w:lang w:val="en-IN" w:eastAsia="en-IN"/>
              </w:rPr>
              <w:t>Otoscope</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10</w:t>
            </w:r>
          </w:p>
        </w:tc>
      </w:tr>
    </w:tbl>
    <w:p w:rsidR="00B47E52" w:rsidRDefault="00B47E52" w:rsidP="008527F0">
      <w:pPr>
        <w:autoSpaceDE w:val="0"/>
        <w:autoSpaceDN w:val="0"/>
        <w:adjustRightInd w:val="0"/>
        <w:spacing w:line="360" w:lineRule="auto"/>
        <w:jc w:val="center"/>
        <w:rPr>
          <w:rFonts w:cs="Times New Roman"/>
          <w:bCs/>
          <w:caps/>
          <w:u w:val="single"/>
        </w:rPr>
      </w:pPr>
    </w:p>
    <w:p w:rsidR="00B47E52" w:rsidRDefault="00B47E52" w:rsidP="00B47E52">
      <w:pPr>
        <w:autoSpaceDE w:val="0"/>
        <w:autoSpaceDN w:val="0"/>
        <w:adjustRightInd w:val="0"/>
        <w:spacing w:line="360" w:lineRule="auto"/>
        <w:rPr>
          <w:rFonts w:cs="Times New Roman"/>
          <w:b/>
          <w:caps/>
          <w:u w:val="single"/>
        </w:rPr>
      </w:pPr>
    </w:p>
    <w:p w:rsidR="00B47E52" w:rsidRPr="0027231C" w:rsidRDefault="00B47E52" w:rsidP="0027231C">
      <w:pPr>
        <w:autoSpaceDE w:val="0"/>
        <w:autoSpaceDN w:val="0"/>
        <w:adjustRightInd w:val="0"/>
        <w:spacing w:line="360" w:lineRule="auto"/>
        <w:rPr>
          <w:b/>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0A7F1F" w:rsidRPr="005D74E5" w:rsidRDefault="000A7F1F" w:rsidP="000A7F1F">
      <w:pPr>
        <w:spacing w:line="360" w:lineRule="auto"/>
        <w:jc w:val="both"/>
        <w:rPr>
          <w:rFonts w:cs="Times New Roman"/>
          <w:b/>
        </w:rPr>
      </w:pPr>
    </w:p>
    <w:p w:rsidR="00610B22" w:rsidRPr="005D74E5" w:rsidRDefault="00610B22" w:rsidP="00610B22">
      <w:pPr>
        <w:autoSpaceDE w:val="0"/>
        <w:autoSpaceDN w:val="0"/>
        <w:adjustRightInd w:val="0"/>
        <w:ind w:left="720"/>
        <w:jc w:val="center"/>
        <w:rPr>
          <w:rFonts w:cs="Times New Roman"/>
          <w:b/>
          <w:bCs/>
          <w:color w:val="000000"/>
        </w:rPr>
      </w:pPr>
    </w:p>
    <w:p w:rsidR="00886195" w:rsidRPr="005D74E5" w:rsidRDefault="00886195" w:rsidP="00886195">
      <w:pPr>
        <w:autoSpaceDE w:val="0"/>
        <w:autoSpaceDN w:val="0"/>
        <w:adjustRightInd w:val="0"/>
        <w:jc w:val="center"/>
        <w:rPr>
          <w:rFonts w:cs="Times New Roman"/>
          <w:b/>
        </w:rPr>
      </w:pPr>
      <w:r w:rsidRPr="005D74E5">
        <w:rPr>
          <w:rFonts w:cs="Times New Roman"/>
          <w:b/>
        </w:rPr>
        <w:t>ABR SCREENER</w:t>
      </w:r>
    </w:p>
    <w:p w:rsidR="00886195" w:rsidRPr="005D74E5" w:rsidRDefault="00886195" w:rsidP="00886195">
      <w:pPr>
        <w:autoSpaceDE w:val="0"/>
        <w:autoSpaceDN w:val="0"/>
        <w:adjustRightInd w:val="0"/>
        <w:jc w:val="center"/>
        <w:rPr>
          <w:rFonts w:cs="Times New Roman"/>
          <w:b/>
        </w:rPr>
      </w:pPr>
    </w:p>
    <w:p w:rsidR="00886195" w:rsidRPr="005D74E5" w:rsidRDefault="00886195" w:rsidP="00832EE5">
      <w:pPr>
        <w:pStyle w:val="ListParagraph"/>
        <w:numPr>
          <w:ilvl w:val="0"/>
          <w:numId w:val="39"/>
        </w:numPr>
        <w:autoSpaceDE w:val="0"/>
        <w:autoSpaceDN w:val="0"/>
        <w:adjustRightInd w:val="0"/>
        <w:spacing w:line="360" w:lineRule="auto"/>
        <w:ind w:hanging="357"/>
        <w:jc w:val="both"/>
        <w:rPr>
          <w:b/>
        </w:rPr>
      </w:pPr>
      <w:r w:rsidRPr="005D74E5">
        <w:rPr>
          <w:rFonts w:eastAsia="Arial"/>
          <w:b/>
        </w:rPr>
        <w:t xml:space="preserve">Clinical purpose: </w:t>
      </w:r>
      <w:r w:rsidRPr="005D74E5">
        <w:rPr>
          <w:rFonts w:eastAsia="Arial"/>
        </w:rPr>
        <w:t>to evaluate the activity of the auditory pathway of the brain in response to an acoustic signal [auditory brainstem response (ABR)]</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
        </w:rPr>
      </w:pPr>
      <w:r w:rsidRPr="005D74E5">
        <w:rPr>
          <w:rFonts w:eastAsia="Arial"/>
          <w:b/>
        </w:rPr>
        <w:t xml:space="preserve">Used by clinical department/ward: </w:t>
      </w:r>
      <w:r w:rsidRPr="005D74E5">
        <w:rPr>
          <w:rFonts w:eastAsia="Arial"/>
          <w:bCs/>
        </w:rPr>
        <w:t>ENT</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
        </w:rPr>
      </w:pPr>
      <w:r w:rsidRPr="005D74E5">
        <w:rPr>
          <w:rFonts w:eastAsia="Arial"/>
          <w:b/>
        </w:rPr>
        <w:t xml:space="preserve">Technical </w:t>
      </w:r>
      <w:r w:rsidR="003E3410" w:rsidRPr="005D74E5">
        <w:rPr>
          <w:rFonts w:eastAsia="Arial"/>
          <w:b/>
        </w:rPr>
        <w:t>Characteristics</w:t>
      </w:r>
      <w:r w:rsidRPr="005D74E5">
        <w:rPr>
          <w:rFonts w:eastAsia="Arial"/>
          <w:b/>
        </w:rPr>
        <w:t>:</w:t>
      </w:r>
      <w:r w:rsidRPr="005D74E5">
        <w:rPr>
          <w:b/>
        </w:rPr>
        <w:t xml:space="preserve"> </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Lightweight Design</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Inbuilt reusable electrodes make it easy to screen New Born and young Children</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Fast and automatic ABR-screening, reliable results within seconds</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Integrated electrodes and should have no disposable electrodes</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Automatic Impedance Check indicating impedance conditions</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Stimulation level should start at 35 dBHL</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No Abrasive Skin Cleaning should be  required</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No Sticking Of Electrodes</w:t>
      </w:r>
    </w:p>
    <w:p w:rsidR="00886195" w:rsidRPr="005D74E5" w:rsidRDefault="00886195" w:rsidP="005D74E5">
      <w:pPr>
        <w:pStyle w:val="ListParagraph"/>
        <w:numPr>
          <w:ilvl w:val="0"/>
          <w:numId w:val="5"/>
        </w:numPr>
        <w:tabs>
          <w:tab w:val="clear" w:pos="840"/>
          <w:tab w:val="num" w:pos="993"/>
        </w:tabs>
        <w:autoSpaceDE w:val="0"/>
        <w:autoSpaceDN w:val="0"/>
        <w:adjustRightInd w:val="0"/>
        <w:spacing w:line="360" w:lineRule="auto"/>
        <w:ind w:left="1418" w:hanging="357"/>
        <w:jc w:val="both"/>
        <w:rPr>
          <w:b/>
        </w:rPr>
      </w:pPr>
      <w:r w:rsidRPr="005D74E5">
        <w:rPr>
          <w:rFonts w:eastAsia="Arial"/>
        </w:rPr>
        <w:t>Results should be stored in computer.</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
        </w:rPr>
      </w:pPr>
      <w:r w:rsidRPr="005D74E5">
        <w:rPr>
          <w:rFonts w:eastAsia="Arial"/>
          <w:b/>
        </w:rPr>
        <w:t xml:space="preserve">User's interface - </w:t>
      </w:r>
      <w:r w:rsidRPr="005D74E5">
        <w:rPr>
          <w:rFonts w:eastAsia="Arial"/>
        </w:rPr>
        <w:t>electrodes and computer</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Software and/or standard of communication (Wherever required): </w:t>
      </w:r>
      <w:r w:rsidRPr="005D74E5">
        <w:rPr>
          <w:rFonts w:eastAsia="Arial"/>
          <w:bCs/>
        </w:rPr>
        <w:t>In built</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Weight (lbs, kg):</w:t>
      </w:r>
      <w:r w:rsidRPr="005D74E5">
        <w:rPr>
          <w:bCs/>
        </w:rPr>
        <w:t xml:space="preserve"> Light weight</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Configuration</w:t>
      </w:r>
    </w:p>
    <w:p w:rsidR="00886195" w:rsidRPr="005D74E5" w:rsidRDefault="00886195" w:rsidP="005D74E5">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5D74E5">
        <w:rPr>
          <w:rFonts w:eastAsia="Arial"/>
        </w:rPr>
        <w:t>Type: Intel Pentium P4 compatible or better;</w:t>
      </w:r>
    </w:p>
    <w:p w:rsidR="00886195" w:rsidRPr="005D74E5" w:rsidRDefault="00886195" w:rsidP="005D74E5">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5D74E5">
        <w:rPr>
          <w:rFonts w:eastAsia="Arial"/>
        </w:rPr>
        <w:t>RAM: minimum 1GB; Hard disk: Minimal 5 GB free disk space</w:t>
      </w:r>
    </w:p>
    <w:p w:rsidR="00886195" w:rsidRPr="005D74E5" w:rsidRDefault="00886195" w:rsidP="005D74E5">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5D74E5">
        <w:rPr>
          <w:rFonts w:eastAsia="Arial"/>
        </w:rPr>
        <w:t>Interface: USB 1.1 or 2</w:t>
      </w:r>
    </w:p>
    <w:p w:rsidR="00886195" w:rsidRPr="005D74E5" w:rsidRDefault="00886195" w:rsidP="005D74E5">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5D74E5">
        <w:rPr>
          <w:rFonts w:eastAsia="Arial"/>
        </w:rPr>
        <w:t>Display: SVGA- Colour Display 800x600 or better</w:t>
      </w:r>
    </w:p>
    <w:p w:rsidR="00886195" w:rsidRPr="005D74E5" w:rsidRDefault="00886195" w:rsidP="005D74E5">
      <w:pPr>
        <w:pStyle w:val="ListParagraph"/>
        <w:numPr>
          <w:ilvl w:val="0"/>
          <w:numId w:val="5"/>
        </w:numPr>
        <w:tabs>
          <w:tab w:val="clear" w:pos="840"/>
          <w:tab w:val="num" w:pos="1134"/>
        </w:tabs>
        <w:autoSpaceDE w:val="0"/>
        <w:autoSpaceDN w:val="0"/>
        <w:adjustRightInd w:val="0"/>
        <w:spacing w:line="360" w:lineRule="auto"/>
        <w:ind w:left="1418" w:hanging="357"/>
        <w:jc w:val="both"/>
        <w:rPr>
          <w:bCs/>
        </w:rPr>
      </w:pPr>
      <w:r w:rsidRPr="005D74E5">
        <w:rPr>
          <w:rFonts w:eastAsia="Arial"/>
        </w:rPr>
        <w:t>Operating system: Windows XP SP 3 Professional, Windows 7 32/64bit Professional or Ultimate.</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Mobility, portability: </w:t>
      </w:r>
      <w:r w:rsidRPr="005D74E5">
        <w:rPr>
          <w:rFonts w:eastAsia="Arial"/>
        </w:rPr>
        <w:t>Portable</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Power Requirements:</w:t>
      </w:r>
      <w:r w:rsidRPr="005D74E5">
        <w:rPr>
          <w:bCs/>
        </w:rPr>
        <w:t xml:space="preserve"> </w:t>
      </w:r>
      <w:r w:rsidRPr="005D74E5">
        <w:rPr>
          <w:rFonts w:eastAsia="Arial"/>
        </w:rPr>
        <w:t>220-240Vac; 50/60 HZ.</w:t>
      </w:r>
    </w:p>
    <w:p w:rsidR="00886195" w:rsidRPr="005D74E5" w:rsidRDefault="00886195"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Accessories </w:t>
      </w:r>
      <w:r w:rsidR="003E3410" w:rsidRPr="005D74E5">
        <w:rPr>
          <w:rFonts w:eastAsia="Arial"/>
          <w:b/>
        </w:rPr>
        <w:t>(Mandatory, Standard, Optional):</w:t>
      </w:r>
      <w:r w:rsidR="003E3410" w:rsidRPr="005D74E5">
        <w:rPr>
          <w:bCs/>
        </w:rPr>
        <w:t xml:space="preserve"> Electrodes.</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Atmosphere/ Ambiance (Air Conditioning, humidity, dust): </w:t>
      </w:r>
      <w:r w:rsidRPr="005D74E5">
        <w:rPr>
          <w:rFonts w:eastAsia="Arial"/>
        </w:rPr>
        <w:t xml:space="preserve">Capable of being stored continuously in ambient temperature of 0 to 50 deg C and relative humidity of 15 to 90%. </w:t>
      </w:r>
      <w:r w:rsidRPr="005D74E5">
        <w:rPr>
          <w:rFonts w:eastAsia="Arial"/>
        </w:rPr>
        <w:lastRenderedPageBreak/>
        <w:t>Capable of operating continuously in ambient temperature of 10 to 40 deg C and relative humidity of 15 to 90%.</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User's care, Cleaning, Disinfection &amp; Sterility issues: </w:t>
      </w:r>
      <w:r w:rsidRPr="005D74E5">
        <w:rPr>
          <w:rFonts w:eastAsia="Arial"/>
        </w:rPr>
        <w:t>Complete unit to be easily washable and sterilizable using both alcohol and chlorine agents.</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Certificates (pre- market, sanitary, ..); Performance and safety standards (specific to the device type);Local and/or international: </w:t>
      </w:r>
      <w:r w:rsidRPr="005D74E5">
        <w:rPr>
          <w:rFonts w:eastAsia="Arial"/>
        </w:rPr>
        <w:t>ISO 13485 certified manufacturer, IEC 60601-1 -Medical electrical equipment-Part I: General requirement for safety.</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Pre-installation requirements: </w:t>
      </w:r>
      <w:r w:rsidRPr="005D74E5">
        <w:rPr>
          <w:rFonts w:eastAsia="Arial"/>
        </w:rPr>
        <w:t>Supplier to perform installation, safety and operation checks before handover.</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Requirements for sign-off: </w:t>
      </w:r>
      <w:r w:rsidRPr="005D74E5">
        <w:rPr>
          <w:rFonts w:eastAsia="Arial"/>
        </w:rPr>
        <w:t>Certificate of Calibration and inspection from the factory.</w:t>
      </w:r>
    </w:p>
    <w:p w:rsidR="003E3410" w:rsidRPr="005D74E5" w:rsidRDefault="003E3410" w:rsidP="00832EE5">
      <w:pPr>
        <w:pStyle w:val="ListParagraph"/>
        <w:numPr>
          <w:ilvl w:val="0"/>
          <w:numId w:val="39"/>
        </w:numPr>
        <w:autoSpaceDE w:val="0"/>
        <w:autoSpaceDN w:val="0"/>
        <w:adjustRightInd w:val="0"/>
        <w:spacing w:line="360" w:lineRule="auto"/>
        <w:ind w:hanging="357"/>
        <w:jc w:val="both"/>
        <w:rPr>
          <w:bCs/>
        </w:rPr>
      </w:pPr>
      <w:r w:rsidRPr="005D74E5">
        <w:rPr>
          <w:rFonts w:eastAsia="Arial"/>
          <w:b/>
        </w:rPr>
        <w:t xml:space="preserve">Training of staff (medical, paramedical, technicians):  </w:t>
      </w:r>
      <w:r w:rsidRPr="005D74E5">
        <w:rPr>
          <w:rFonts w:eastAsia="Arial"/>
        </w:rPr>
        <w:t>Training of users in operation and basic maintenance shall be provided.</w:t>
      </w:r>
    </w:p>
    <w:p w:rsidR="00886195" w:rsidRPr="005D74E5" w:rsidRDefault="00886195" w:rsidP="00886195">
      <w:pPr>
        <w:autoSpaceDE w:val="0"/>
        <w:autoSpaceDN w:val="0"/>
        <w:adjustRightInd w:val="0"/>
        <w:jc w:val="center"/>
        <w:rPr>
          <w:rFonts w:cs="Times New Roman"/>
          <w:b/>
        </w:rPr>
      </w:pPr>
    </w:p>
    <w:p w:rsidR="00886195" w:rsidRPr="005D74E5" w:rsidRDefault="00886195" w:rsidP="00886195">
      <w:pPr>
        <w:rPr>
          <w:rFonts w:cs="Times New Roman"/>
          <w:b/>
        </w:rPr>
      </w:pPr>
    </w:p>
    <w:p w:rsidR="00886195" w:rsidRPr="005D74E5" w:rsidRDefault="00886195" w:rsidP="00886195">
      <w:pPr>
        <w:spacing w:line="0" w:lineRule="atLeast"/>
        <w:ind w:left="360"/>
        <w:jc w:val="center"/>
        <w:rPr>
          <w:rFonts w:cs="Times New Roman"/>
          <w:b/>
        </w:rPr>
      </w:pPr>
      <w:r w:rsidRPr="005D74E5">
        <w:rPr>
          <w:rFonts w:cs="Times New Roman"/>
          <w:b/>
        </w:rPr>
        <w:t>SCREENER PEDIATRIC AUDIOMETER</w:t>
      </w:r>
    </w:p>
    <w:p w:rsidR="00886195" w:rsidRPr="005D74E5" w:rsidRDefault="00886195" w:rsidP="00886195">
      <w:pPr>
        <w:spacing w:line="184" w:lineRule="exact"/>
        <w:rPr>
          <w:rFonts w:cs="Times New Roman"/>
        </w:rPr>
      </w:pPr>
    </w:p>
    <w:p w:rsidR="00886195" w:rsidRPr="005D74E5" w:rsidRDefault="00886195" w:rsidP="00832EE5">
      <w:pPr>
        <w:numPr>
          <w:ilvl w:val="0"/>
          <w:numId w:val="38"/>
        </w:numPr>
        <w:tabs>
          <w:tab w:val="left" w:pos="720"/>
        </w:tabs>
        <w:spacing w:line="360" w:lineRule="auto"/>
        <w:ind w:left="714" w:hanging="357"/>
        <w:jc w:val="both"/>
        <w:rPr>
          <w:rFonts w:eastAsia="Symbol" w:cs="Times New Roman"/>
        </w:rPr>
      </w:pPr>
      <w:r w:rsidRPr="005D74E5">
        <w:rPr>
          <w:rFonts w:cs="Times New Roman"/>
          <w:b/>
          <w:bCs/>
        </w:rPr>
        <w:t>Frequency</w:t>
      </w:r>
      <w:r w:rsidRPr="005D74E5">
        <w:rPr>
          <w:rFonts w:cs="Times New Roman"/>
        </w:rPr>
        <w:t>: 500, 1000, 2000, 3000, 4000 Hz</w:t>
      </w:r>
    </w:p>
    <w:p w:rsidR="00886195" w:rsidRPr="005D74E5" w:rsidRDefault="00886195" w:rsidP="00832EE5">
      <w:pPr>
        <w:numPr>
          <w:ilvl w:val="0"/>
          <w:numId w:val="38"/>
        </w:numPr>
        <w:tabs>
          <w:tab w:val="left" w:pos="720"/>
        </w:tabs>
        <w:spacing w:line="360" w:lineRule="auto"/>
        <w:ind w:left="714" w:hanging="357"/>
        <w:jc w:val="both"/>
        <w:rPr>
          <w:rFonts w:eastAsia="Symbol" w:cs="Times New Roman"/>
        </w:rPr>
      </w:pPr>
      <w:r w:rsidRPr="005D74E5">
        <w:rPr>
          <w:rFonts w:cs="Times New Roman"/>
          <w:b/>
          <w:bCs/>
        </w:rPr>
        <w:t>Intensity</w:t>
      </w:r>
      <w:r w:rsidRPr="005D74E5">
        <w:rPr>
          <w:rFonts w:cs="Times New Roman"/>
        </w:rPr>
        <w:t>: 0 to 80 dB (10 dB Steps)</w:t>
      </w:r>
    </w:p>
    <w:p w:rsidR="00886195" w:rsidRPr="005D74E5" w:rsidRDefault="00886195" w:rsidP="00832EE5">
      <w:pPr>
        <w:numPr>
          <w:ilvl w:val="0"/>
          <w:numId w:val="38"/>
        </w:numPr>
        <w:tabs>
          <w:tab w:val="left" w:pos="720"/>
        </w:tabs>
        <w:spacing w:line="360" w:lineRule="auto"/>
        <w:ind w:left="714" w:hanging="357"/>
        <w:jc w:val="both"/>
        <w:rPr>
          <w:rFonts w:eastAsia="Symbol" w:cs="Times New Roman"/>
        </w:rPr>
      </w:pPr>
      <w:r w:rsidRPr="005D74E5">
        <w:rPr>
          <w:rFonts w:cs="Times New Roman"/>
          <w:b/>
          <w:bCs/>
        </w:rPr>
        <w:t>Tone</w:t>
      </w:r>
      <w:r w:rsidRPr="005D74E5">
        <w:rPr>
          <w:rFonts w:cs="Times New Roman"/>
        </w:rPr>
        <w:t>: Warble tone, Narrow band noise and Broad band noise Free field &amp; Single Earphone transducer (TDH39 Audiometric Headphone) with cord and cup</w:t>
      </w:r>
    </w:p>
    <w:p w:rsidR="00886195" w:rsidRPr="005D74E5" w:rsidRDefault="00886195" w:rsidP="00832EE5">
      <w:pPr>
        <w:numPr>
          <w:ilvl w:val="0"/>
          <w:numId w:val="38"/>
        </w:numPr>
        <w:tabs>
          <w:tab w:val="left" w:pos="720"/>
        </w:tabs>
        <w:spacing w:line="360" w:lineRule="auto"/>
        <w:ind w:left="714" w:hanging="357"/>
        <w:jc w:val="both"/>
        <w:rPr>
          <w:rFonts w:eastAsia="Symbol" w:cs="Times New Roman"/>
        </w:rPr>
      </w:pPr>
      <w:r w:rsidRPr="005D74E5">
        <w:rPr>
          <w:rFonts w:cs="Times New Roman"/>
        </w:rPr>
        <w:t>LCD bulbs for distraction of newborns</w:t>
      </w:r>
    </w:p>
    <w:p w:rsidR="00886195" w:rsidRPr="005D74E5" w:rsidRDefault="00886195" w:rsidP="00832EE5">
      <w:pPr>
        <w:numPr>
          <w:ilvl w:val="0"/>
          <w:numId w:val="38"/>
        </w:numPr>
        <w:tabs>
          <w:tab w:val="left" w:pos="720"/>
        </w:tabs>
        <w:spacing w:line="360" w:lineRule="auto"/>
        <w:ind w:left="714" w:hanging="357"/>
        <w:jc w:val="both"/>
        <w:rPr>
          <w:rFonts w:eastAsia="Symbol" w:cs="Times New Roman"/>
        </w:rPr>
      </w:pPr>
      <w:r w:rsidRPr="005D74E5">
        <w:rPr>
          <w:rFonts w:cs="Times New Roman"/>
        </w:rPr>
        <w:t>Battery operated (AA size).{12v &amp; also can work from 110 or 220vac mains}.</w:t>
      </w:r>
    </w:p>
    <w:p w:rsidR="00886195" w:rsidRPr="005D74E5" w:rsidRDefault="00886195" w:rsidP="00886195">
      <w:pPr>
        <w:rPr>
          <w:rFonts w:cs="Times New Roman"/>
          <w:b/>
        </w:rPr>
      </w:pPr>
    </w:p>
    <w:p w:rsidR="00886195" w:rsidRPr="005D74E5" w:rsidRDefault="00886195" w:rsidP="00886195">
      <w:pPr>
        <w:jc w:val="center"/>
        <w:rPr>
          <w:rFonts w:cs="Times New Roman"/>
          <w:b/>
        </w:rPr>
      </w:pPr>
      <w:r w:rsidRPr="005D74E5">
        <w:rPr>
          <w:rFonts w:cs="Times New Roman"/>
          <w:b/>
        </w:rPr>
        <w:t>TYMPHANOMETRY</w:t>
      </w:r>
    </w:p>
    <w:p w:rsidR="00886195" w:rsidRPr="005D74E5" w:rsidRDefault="00886195" w:rsidP="00886195">
      <w:pPr>
        <w:jc w:val="center"/>
        <w:rPr>
          <w:rFonts w:cs="Times New Roman"/>
          <w:b/>
        </w:rPr>
      </w:pPr>
    </w:p>
    <w:p w:rsidR="00886195" w:rsidRPr="005D74E5" w:rsidRDefault="003E3410" w:rsidP="00832EE5">
      <w:pPr>
        <w:pStyle w:val="ListParagraph"/>
        <w:numPr>
          <w:ilvl w:val="0"/>
          <w:numId w:val="38"/>
        </w:numPr>
        <w:spacing w:line="360" w:lineRule="auto"/>
        <w:ind w:hanging="294"/>
        <w:jc w:val="both"/>
        <w:rPr>
          <w:b/>
        </w:rPr>
      </w:pPr>
      <w:r w:rsidRPr="005D74E5">
        <w:rPr>
          <w:b/>
        </w:rPr>
        <w:t xml:space="preserve">Clinical Purpose: </w:t>
      </w:r>
      <w:r w:rsidRPr="005D74E5">
        <w:rPr>
          <w:rFonts w:eastAsia="Arial"/>
        </w:rPr>
        <w:t>Used to test the condition of the middle ear and mobility of the eardrum and the conduction bones.</w:t>
      </w:r>
    </w:p>
    <w:p w:rsidR="003E3410" w:rsidRPr="005D74E5" w:rsidRDefault="003E3410" w:rsidP="00832EE5">
      <w:pPr>
        <w:pStyle w:val="ListParagraph"/>
        <w:numPr>
          <w:ilvl w:val="0"/>
          <w:numId w:val="39"/>
        </w:numPr>
        <w:autoSpaceDE w:val="0"/>
        <w:autoSpaceDN w:val="0"/>
        <w:adjustRightInd w:val="0"/>
        <w:spacing w:line="360" w:lineRule="auto"/>
        <w:ind w:hanging="294"/>
        <w:jc w:val="both"/>
        <w:rPr>
          <w:b/>
        </w:rPr>
      </w:pPr>
      <w:r w:rsidRPr="005D74E5">
        <w:rPr>
          <w:rFonts w:eastAsia="Arial"/>
          <w:b/>
        </w:rPr>
        <w:t xml:space="preserve">Used by clinical department/ward: </w:t>
      </w:r>
      <w:r w:rsidRPr="005D74E5">
        <w:rPr>
          <w:rFonts w:eastAsia="Arial"/>
          <w:bCs/>
        </w:rPr>
        <w:t>ENT</w:t>
      </w:r>
    </w:p>
    <w:p w:rsidR="003E3410" w:rsidRPr="005D74E5" w:rsidRDefault="003E3410" w:rsidP="00832EE5">
      <w:pPr>
        <w:pStyle w:val="ListParagraph"/>
        <w:numPr>
          <w:ilvl w:val="0"/>
          <w:numId w:val="39"/>
        </w:numPr>
        <w:autoSpaceDE w:val="0"/>
        <w:autoSpaceDN w:val="0"/>
        <w:adjustRightInd w:val="0"/>
        <w:spacing w:line="360" w:lineRule="auto"/>
        <w:ind w:hanging="294"/>
        <w:jc w:val="both"/>
        <w:rPr>
          <w:b/>
        </w:rPr>
      </w:pPr>
      <w:r w:rsidRPr="005D74E5">
        <w:rPr>
          <w:rFonts w:eastAsia="Arial"/>
          <w:b/>
        </w:rPr>
        <w:t>Technical Characteristics:</w:t>
      </w:r>
      <w:r w:rsidRPr="005D74E5">
        <w:rPr>
          <w:b/>
        </w:rPr>
        <w:t xml:space="preserve"> </w:t>
      </w:r>
    </w:p>
    <w:p w:rsidR="00EA3362" w:rsidRPr="005D74E5" w:rsidRDefault="003E3410" w:rsidP="005D74E5">
      <w:pPr>
        <w:pStyle w:val="ListParagraph"/>
        <w:numPr>
          <w:ilvl w:val="0"/>
          <w:numId w:val="5"/>
        </w:numPr>
        <w:tabs>
          <w:tab w:val="clear" w:pos="840"/>
          <w:tab w:val="num" w:pos="1418"/>
        </w:tabs>
        <w:spacing w:line="360" w:lineRule="auto"/>
        <w:ind w:left="1134"/>
        <w:jc w:val="both"/>
        <w:rPr>
          <w:b/>
        </w:rPr>
      </w:pPr>
      <w:r w:rsidRPr="005D74E5">
        <w:rPr>
          <w:rFonts w:eastAsia="Arial"/>
        </w:rPr>
        <w:t xml:space="preserve">Probe Tone: 226 Hz Amplitude: 85 ±3 dB SPL, </w:t>
      </w:r>
    </w:p>
    <w:p w:rsidR="00EA3362" w:rsidRPr="005D74E5" w:rsidRDefault="003E3410" w:rsidP="005D74E5">
      <w:pPr>
        <w:pStyle w:val="ListParagraph"/>
        <w:numPr>
          <w:ilvl w:val="0"/>
          <w:numId w:val="5"/>
        </w:numPr>
        <w:tabs>
          <w:tab w:val="clear" w:pos="840"/>
          <w:tab w:val="num" w:pos="1418"/>
        </w:tabs>
        <w:spacing w:line="360" w:lineRule="auto"/>
        <w:ind w:left="1134"/>
        <w:jc w:val="both"/>
        <w:rPr>
          <w:b/>
        </w:rPr>
      </w:pPr>
      <w:r w:rsidRPr="005D74E5">
        <w:rPr>
          <w:rFonts w:eastAsia="Arial"/>
        </w:rPr>
        <w:t xml:space="preserve">1,000 Hz Amplitude: 83 ±3 dB SPL, </w:t>
      </w:r>
    </w:p>
    <w:p w:rsidR="003E3410" w:rsidRPr="005D74E5" w:rsidRDefault="003E3410" w:rsidP="005D74E5">
      <w:pPr>
        <w:pStyle w:val="ListParagraph"/>
        <w:numPr>
          <w:ilvl w:val="0"/>
          <w:numId w:val="5"/>
        </w:numPr>
        <w:tabs>
          <w:tab w:val="clear" w:pos="840"/>
          <w:tab w:val="num" w:pos="1418"/>
        </w:tabs>
        <w:spacing w:line="360" w:lineRule="auto"/>
        <w:ind w:left="1134"/>
        <w:jc w:val="both"/>
        <w:rPr>
          <w:b/>
        </w:rPr>
      </w:pPr>
      <w:r w:rsidRPr="005D74E5">
        <w:rPr>
          <w:rFonts w:eastAsia="Arial"/>
        </w:rPr>
        <w:t>Frequency Accuracy: ±2%.</w:t>
      </w:r>
    </w:p>
    <w:p w:rsidR="003E3410" w:rsidRPr="005D74E5" w:rsidRDefault="003E3410" w:rsidP="005D74E5">
      <w:pPr>
        <w:pStyle w:val="ListParagraph"/>
        <w:numPr>
          <w:ilvl w:val="0"/>
          <w:numId w:val="5"/>
        </w:numPr>
        <w:tabs>
          <w:tab w:val="clear" w:pos="840"/>
          <w:tab w:val="num" w:pos="1418"/>
        </w:tabs>
        <w:spacing w:line="360" w:lineRule="auto"/>
        <w:ind w:left="1134"/>
        <w:jc w:val="both"/>
        <w:rPr>
          <w:b/>
        </w:rPr>
      </w:pPr>
      <w:r w:rsidRPr="005D74E5">
        <w:rPr>
          <w:rFonts w:eastAsia="Arial"/>
        </w:rPr>
        <w:t>Total Harmonic Distortion: 3% Maximum</w:t>
      </w:r>
    </w:p>
    <w:p w:rsidR="00EA3362" w:rsidRPr="005D74E5" w:rsidRDefault="00EA3362" w:rsidP="005D74E5">
      <w:pPr>
        <w:pStyle w:val="ListParagraph"/>
        <w:numPr>
          <w:ilvl w:val="0"/>
          <w:numId w:val="5"/>
        </w:numPr>
        <w:tabs>
          <w:tab w:val="clear" w:pos="840"/>
          <w:tab w:val="num" w:pos="1418"/>
        </w:tabs>
        <w:spacing w:line="360" w:lineRule="auto"/>
        <w:ind w:left="1134"/>
        <w:jc w:val="both"/>
        <w:rPr>
          <w:b/>
        </w:rPr>
      </w:pPr>
      <w:r w:rsidRPr="005D74E5">
        <w:rPr>
          <w:rFonts w:eastAsia="Arial"/>
        </w:rPr>
        <w:t>Signal Type: Continuous Sinusoid</w:t>
      </w:r>
    </w:p>
    <w:p w:rsidR="00EA3362" w:rsidRPr="005D74E5" w:rsidRDefault="00EA3362" w:rsidP="005D74E5">
      <w:pPr>
        <w:pStyle w:val="ListParagraph"/>
        <w:numPr>
          <w:ilvl w:val="0"/>
          <w:numId w:val="5"/>
        </w:numPr>
        <w:tabs>
          <w:tab w:val="clear" w:pos="840"/>
          <w:tab w:val="num" w:pos="1418"/>
        </w:tabs>
        <w:spacing w:line="360" w:lineRule="auto"/>
        <w:ind w:left="1134"/>
        <w:jc w:val="both"/>
        <w:rPr>
          <w:b/>
        </w:rPr>
      </w:pPr>
      <w:r w:rsidRPr="005D74E5">
        <w:rPr>
          <w:rFonts w:eastAsia="Arial"/>
        </w:rPr>
        <w:t>Protocol: Screening, Diagnostic</w:t>
      </w:r>
    </w:p>
    <w:p w:rsidR="00EA3362" w:rsidRPr="005D74E5" w:rsidRDefault="00EA3362" w:rsidP="005D74E5">
      <w:pPr>
        <w:pStyle w:val="ListParagraph"/>
        <w:numPr>
          <w:ilvl w:val="0"/>
          <w:numId w:val="5"/>
        </w:numPr>
        <w:tabs>
          <w:tab w:val="clear" w:pos="840"/>
          <w:tab w:val="num" w:pos="1418"/>
        </w:tabs>
        <w:spacing w:line="360" w:lineRule="auto"/>
        <w:ind w:left="1134"/>
        <w:jc w:val="both"/>
        <w:rPr>
          <w:b/>
        </w:rPr>
      </w:pPr>
      <w:r w:rsidRPr="005D74E5">
        <w:rPr>
          <w:rFonts w:eastAsia="Arial"/>
        </w:rPr>
        <w:t>Pressure Measurement System</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lastRenderedPageBreak/>
        <w:t>Direction of sweep: positive to negative pressure</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Sweep Rate: 400 daPa/sec average during data  acquisition period.</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Should have sweep rate 12.5, 50.0, 600/200 daPa/sec.</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Range: +200 to -600 daPa</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Display Resolution: 20 daPa</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Accuracy: ±15% or ±10 daPa, whichever is greater.</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Compensation: Auto-zero every test cycle</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Compliance range for 226 Hz: 1.0 to + 7.0 ml</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Tympanometry With Multiple Probe Frequencies i.e., 226, 678, 800 &amp; 1 KHz.</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Automatic And Manual Tympanometry With Selectable Pressure Ranges and Pump speeds.</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Ipsi lateral and Contra lateral Reflex.</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Reflex Decay</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ETF for Intact and Perforated Ears</w:t>
      </w:r>
    </w:p>
    <w:p w:rsidR="00EA3362" w:rsidRPr="005D74E5" w:rsidRDefault="00EA3362" w:rsidP="00832EE5">
      <w:pPr>
        <w:pStyle w:val="ListParagraph"/>
        <w:numPr>
          <w:ilvl w:val="0"/>
          <w:numId w:val="40"/>
        </w:numPr>
        <w:spacing w:line="360" w:lineRule="auto"/>
        <w:jc w:val="both"/>
        <w:rPr>
          <w:rFonts w:eastAsia="Arial"/>
        </w:rPr>
      </w:pPr>
      <w:r w:rsidRPr="005D74E5">
        <w:rPr>
          <w:rFonts w:eastAsia="Arial"/>
        </w:rPr>
        <w:t>Large LC Display, Inbuilt Printer &amp; PC interface.</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Stimulation for Reflex measurements should be 250,500, 1K, 2K, 4K, BBN, LBN, HBN</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Stimulus: 100 µs click, external input, non- acoustic.</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Intensity range for Reflex: 35 to 120 (upto 110) dB HL with increment of 1 dB.</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Facility of inbuilt LCD monitor &amp; also facility to connect external monitor.</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Internal printer &amp; also have facility to connect external USB printer.</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Internal memory for storing result up to 20 tests.</w:t>
      </w:r>
    </w:p>
    <w:p w:rsidR="00EA3362" w:rsidRPr="005D74E5" w:rsidRDefault="00EA3362" w:rsidP="005D74E5">
      <w:pPr>
        <w:pStyle w:val="ListParagraph"/>
        <w:numPr>
          <w:ilvl w:val="0"/>
          <w:numId w:val="5"/>
        </w:numPr>
        <w:tabs>
          <w:tab w:val="clear" w:pos="840"/>
          <w:tab w:val="num" w:pos="993"/>
        </w:tabs>
        <w:spacing w:line="360" w:lineRule="auto"/>
        <w:ind w:left="993"/>
        <w:jc w:val="both"/>
        <w:rPr>
          <w:rFonts w:eastAsia="Arial"/>
        </w:rPr>
      </w:pPr>
      <w:r w:rsidRPr="005D74E5">
        <w:rPr>
          <w:rFonts w:eastAsia="Arial"/>
        </w:rPr>
        <w:t>Should be supplied with data base management software.</w:t>
      </w:r>
    </w:p>
    <w:p w:rsidR="00EA3362" w:rsidRPr="005D74E5" w:rsidRDefault="00EA3362" w:rsidP="00832EE5">
      <w:pPr>
        <w:pStyle w:val="ListParagraph"/>
        <w:numPr>
          <w:ilvl w:val="0"/>
          <w:numId w:val="39"/>
        </w:numPr>
        <w:spacing w:line="360" w:lineRule="auto"/>
        <w:jc w:val="both"/>
        <w:rPr>
          <w:rFonts w:eastAsia="Arial"/>
        </w:rPr>
      </w:pPr>
      <w:r w:rsidRPr="005D74E5">
        <w:rPr>
          <w:rFonts w:eastAsia="Arial"/>
          <w:b/>
        </w:rPr>
        <w:t xml:space="preserve">User's interface: </w:t>
      </w:r>
      <w:r w:rsidRPr="005D74E5">
        <w:rPr>
          <w:rFonts w:eastAsia="Arial"/>
        </w:rPr>
        <w:t>LCD monitor and printer.</w:t>
      </w:r>
    </w:p>
    <w:p w:rsidR="00EA3362" w:rsidRPr="005D74E5" w:rsidRDefault="00EA3362" w:rsidP="00832EE5">
      <w:pPr>
        <w:pStyle w:val="ListParagraph"/>
        <w:numPr>
          <w:ilvl w:val="0"/>
          <w:numId w:val="39"/>
        </w:numPr>
        <w:spacing w:line="360" w:lineRule="auto"/>
        <w:jc w:val="both"/>
        <w:rPr>
          <w:rFonts w:eastAsia="Arial"/>
        </w:rPr>
      </w:pPr>
      <w:r w:rsidRPr="005D74E5">
        <w:rPr>
          <w:rFonts w:eastAsia="Arial"/>
          <w:b/>
        </w:rPr>
        <w:t xml:space="preserve">Software and/or standard of communication(where ever required): </w:t>
      </w:r>
      <w:r w:rsidRPr="005D74E5">
        <w:rPr>
          <w:rFonts w:eastAsia="Arial"/>
        </w:rPr>
        <w:t>Database management software to be supplied along with.</w:t>
      </w:r>
    </w:p>
    <w:p w:rsidR="00EA3362" w:rsidRPr="005D74E5" w:rsidRDefault="00EA3362" w:rsidP="00832EE5">
      <w:pPr>
        <w:pStyle w:val="ListParagraph"/>
        <w:numPr>
          <w:ilvl w:val="0"/>
          <w:numId w:val="39"/>
        </w:numPr>
        <w:spacing w:line="360" w:lineRule="auto"/>
        <w:jc w:val="both"/>
        <w:rPr>
          <w:rFonts w:eastAsia="Arial"/>
        </w:rPr>
      </w:pPr>
      <w:r w:rsidRPr="005D74E5">
        <w:rPr>
          <w:rFonts w:eastAsia="Arial"/>
          <w:b/>
        </w:rPr>
        <w:t xml:space="preserve">Weight (lbs, kg): </w:t>
      </w:r>
      <w:r w:rsidRPr="005D74E5">
        <w:rPr>
          <w:rFonts w:eastAsia="Arial"/>
        </w:rPr>
        <w:t>light weight</w:t>
      </w:r>
    </w:p>
    <w:p w:rsidR="00EA3362" w:rsidRPr="005D74E5" w:rsidRDefault="00EA3362" w:rsidP="00832EE5">
      <w:pPr>
        <w:pStyle w:val="ListParagraph"/>
        <w:numPr>
          <w:ilvl w:val="0"/>
          <w:numId w:val="39"/>
        </w:numPr>
        <w:spacing w:line="360" w:lineRule="auto"/>
        <w:jc w:val="both"/>
        <w:rPr>
          <w:rFonts w:eastAsia="Arial"/>
        </w:rPr>
      </w:pPr>
      <w:r w:rsidRPr="005D74E5">
        <w:rPr>
          <w:rFonts w:eastAsia="Arial"/>
          <w:b/>
        </w:rPr>
        <w:t xml:space="preserve">Mobility, portability: </w:t>
      </w:r>
      <w:r w:rsidRPr="005D74E5">
        <w:rPr>
          <w:rFonts w:eastAsia="Arial"/>
        </w:rPr>
        <w:t>Portable</w:t>
      </w:r>
    </w:p>
    <w:p w:rsidR="00EA3362" w:rsidRPr="005D74E5" w:rsidRDefault="00EA3362" w:rsidP="00832EE5">
      <w:pPr>
        <w:pStyle w:val="ListParagraph"/>
        <w:numPr>
          <w:ilvl w:val="0"/>
          <w:numId w:val="39"/>
        </w:numPr>
        <w:spacing w:line="360" w:lineRule="auto"/>
        <w:jc w:val="both"/>
        <w:rPr>
          <w:rFonts w:eastAsia="Arial"/>
        </w:rPr>
      </w:pPr>
      <w:r w:rsidRPr="005D74E5">
        <w:rPr>
          <w:rFonts w:eastAsia="Arial"/>
          <w:b/>
        </w:rPr>
        <w:t xml:space="preserve">Power Requirements: </w:t>
      </w:r>
      <w:r w:rsidRPr="005D74E5">
        <w:rPr>
          <w:rFonts w:eastAsia="Arial"/>
        </w:rPr>
        <w:t>220Vac; 50 HZ</w:t>
      </w:r>
    </w:p>
    <w:p w:rsidR="00615B0D" w:rsidRPr="005D74E5" w:rsidRDefault="00615B0D" w:rsidP="00832EE5">
      <w:pPr>
        <w:pStyle w:val="ListParagraph"/>
        <w:numPr>
          <w:ilvl w:val="0"/>
          <w:numId w:val="39"/>
        </w:numPr>
        <w:spacing w:line="360" w:lineRule="auto"/>
        <w:jc w:val="both"/>
        <w:rPr>
          <w:rFonts w:eastAsia="Arial"/>
        </w:rPr>
      </w:pPr>
      <w:r w:rsidRPr="005D74E5">
        <w:rPr>
          <w:rFonts w:eastAsia="Arial"/>
          <w:b/>
        </w:rPr>
        <w:t xml:space="preserve">Battery operated: </w:t>
      </w:r>
      <w:r w:rsidRPr="005D74E5">
        <w:rPr>
          <w:rFonts w:eastAsia="Arial"/>
        </w:rPr>
        <w:t>minimum 2 hours backup</w:t>
      </w:r>
    </w:p>
    <w:p w:rsidR="00615B0D" w:rsidRPr="005D74E5" w:rsidRDefault="00615B0D" w:rsidP="00832EE5">
      <w:pPr>
        <w:pStyle w:val="ListParagraph"/>
        <w:numPr>
          <w:ilvl w:val="0"/>
          <w:numId w:val="39"/>
        </w:numPr>
        <w:spacing w:line="360" w:lineRule="auto"/>
        <w:jc w:val="both"/>
        <w:rPr>
          <w:rFonts w:eastAsia="Arial"/>
        </w:rPr>
      </w:pPr>
      <w:r w:rsidRPr="005D74E5">
        <w:rPr>
          <w:rFonts w:eastAsia="Arial"/>
          <w:b/>
        </w:rPr>
        <w:t xml:space="preserve">Accessories (mandatory, standard, optional); Spare parts (main ones); </w:t>
      </w:r>
      <w:r w:rsidRPr="005D74E5">
        <w:rPr>
          <w:rFonts w:eastAsia="Arial"/>
        </w:rPr>
        <w:t>Probe Assembly. Ear tips (standard and special size esp. for children), Printer thermal paper, Calibration test facilities.</w:t>
      </w:r>
    </w:p>
    <w:p w:rsidR="00EA3362" w:rsidRDefault="00EA3362" w:rsidP="00EA3362">
      <w:pPr>
        <w:pStyle w:val="ListParagraph"/>
        <w:ind w:left="840"/>
        <w:rPr>
          <w:b/>
        </w:rPr>
      </w:pPr>
    </w:p>
    <w:p w:rsidR="005D74E5" w:rsidRDefault="005D74E5" w:rsidP="00EA3362">
      <w:pPr>
        <w:pStyle w:val="ListParagraph"/>
        <w:ind w:left="840"/>
        <w:rPr>
          <w:b/>
        </w:rPr>
      </w:pPr>
    </w:p>
    <w:p w:rsidR="005D74E5" w:rsidRPr="005D74E5" w:rsidRDefault="005D74E5" w:rsidP="00EA3362">
      <w:pPr>
        <w:pStyle w:val="ListParagraph"/>
        <w:ind w:left="840"/>
        <w:rPr>
          <w:b/>
        </w:rPr>
      </w:pPr>
    </w:p>
    <w:p w:rsidR="00886195" w:rsidRPr="005D74E5" w:rsidRDefault="00886195" w:rsidP="00615B0D">
      <w:pPr>
        <w:rPr>
          <w:rFonts w:cs="Times New Roman"/>
          <w:b/>
        </w:rPr>
      </w:pPr>
      <w:bookmarkStart w:id="2" w:name="page100"/>
      <w:bookmarkEnd w:id="2"/>
      <w:r w:rsidRPr="005D74E5">
        <w:rPr>
          <w:rFonts w:cs="Times New Roman"/>
          <w:b/>
        </w:rPr>
        <w:lastRenderedPageBreak/>
        <w:t>BERA with ASSR with both insert phone and head phone</w:t>
      </w:r>
    </w:p>
    <w:p w:rsidR="00615B0D" w:rsidRPr="005D74E5" w:rsidRDefault="00615B0D" w:rsidP="00615B0D">
      <w:pPr>
        <w:rPr>
          <w:rFonts w:cs="Times New Roman"/>
        </w:rPr>
      </w:pPr>
    </w:p>
    <w:p w:rsidR="00615B0D" w:rsidRPr="005D74E5" w:rsidRDefault="00615B0D" w:rsidP="005D74E5">
      <w:pPr>
        <w:pStyle w:val="ListParagraph"/>
        <w:numPr>
          <w:ilvl w:val="0"/>
          <w:numId w:val="5"/>
        </w:numPr>
        <w:spacing w:line="360" w:lineRule="auto"/>
        <w:ind w:hanging="357"/>
        <w:jc w:val="both"/>
      </w:pPr>
      <w:r w:rsidRPr="005D74E5">
        <w:rPr>
          <w:rFonts w:eastAsia="Calibri Light"/>
          <w:b/>
        </w:rPr>
        <w:t>Operational Requirements</w:t>
      </w:r>
      <w:r w:rsidR="005D74E5" w:rsidRPr="005D74E5">
        <w:rPr>
          <w:rFonts w:eastAsia="Calibri Light"/>
          <w:b/>
        </w:rPr>
        <w:t>:</w:t>
      </w:r>
      <w:r w:rsidR="005D74E5">
        <w:rPr>
          <w:rFonts w:eastAsia="Calibri Light"/>
          <w:b/>
        </w:rPr>
        <w:t xml:space="preserve"> </w:t>
      </w:r>
      <w:r w:rsidRPr="005D74E5">
        <w:rPr>
          <w:rFonts w:eastAsia="Calibri Light"/>
        </w:rPr>
        <w:t>The system should be able to perform the BERA, ASSR.</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Technical Specification for BERA</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It should be 2 channels</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Should have ability to record under physiological and electromagnetic noises</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Impedance measurement should be built in and displayed on screen.</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Signal presentation : right, left and both</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Should have pre-programmed auto tests</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Stimulus types: Click, Pure Tone, Tone Burst, Speech and User Defined Stimuli.</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Intensity: 0-100dB Nhl</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Tone Burst 10 to 120 dB on 250 to 8000 Hz</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Analysis time should be short</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Masking : White noise or notched.</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Technical Specification for ASSR</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Stimulus ‐ Modulated Tone, Clicks</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Intensity : up to 125 dB SPL</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Frequency response up to 5000Hz or better</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Should be able to test multiple frequencies simultaneously for both ears</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Automatic Generation of Audiogram in SPL/ HL</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Phasor diagram should be generated automatically.</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Frequency and intensity based phasor diagram.</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FFT Values should be displayed</w:t>
      </w:r>
    </w:p>
    <w:p w:rsidR="00615B0D" w:rsidRPr="005D74E5" w:rsidRDefault="00615B0D" w:rsidP="005D74E5">
      <w:pPr>
        <w:pStyle w:val="ListParagraph"/>
        <w:numPr>
          <w:ilvl w:val="0"/>
          <w:numId w:val="5"/>
        </w:numPr>
        <w:tabs>
          <w:tab w:val="clear" w:pos="840"/>
          <w:tab w:val="num" w:pos="993"/>
        </w:tabs>
        <w:spacing w:line="360" w:lineRule="auto"/>
        <w:ind w:left="993" w:hanging="357"/>
        <w:jc w:val="both"/>
      </w:pPr>
      <w:r w:rsidRPr="005D74E5">
        <w:rPr>
          <w:rFonts w:eastAsia="Calibri Light"/>
        </w:rPr>
        <w:t>Should have spectrum graph</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Technical Specification for VEMP</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It should be 2 channels</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Transducer type: Ear-Tone ABR insert phone</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Stimuli: Click and Tone Bursts.</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Should have automatic test protocols for Click and Tone burst.</w:t>
      </w:r>
    </w:p>
    <w:p w:rsidR="00615B0D" w:rsidRPr="005D74E5" w:rsidRDefault="00615B0D" w:rsidP="005D74E5">
      <w:pPr>
        <w:pStyle w:val="ListParagraph"/>
        <w:numPr>
          <w:ilvl w:val="0"/>
          <w:numId w:val="5"/>
        </w:numPr>
        <w:tabs>
          <w:tab w:val="clear" w:pos="840"/>
          <w:tab w:val="num" w:pos="1134"/>
        </w:tabs>
        <w:spacing w:line="360" w:lineRule="auto"/>
        <w:ind w:left="993" w:hanging="357"/>
        <w:jc w:val="both"/>
      </w:pPr>
      <w:r w:rsidRPr="005D74E5">
        <w:rPr>
          <w:rFonts w:eastAsia="Calibri Light"/>
        </w:rPr>
        <w:t>Patient communication: Talk forward.</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 xml:space="preserve">System Configuration Accessories, spares and consumables: </w:t>
      </w:r>
      <w:r w:rsidRPr="005D74E5">
        <w:rPr>
          <w:rFonts w:eastAsia="Calibri Light"/>
        </w:rPr>
        <w:t>Should include all the necessary software, hardware and accessories for BERA, ASSR, OAE, &amp; VEMP without any additional cost.</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Power Supply:</w:t>
      </w:r>
      <w:r w:rsidRPr="005D74E5">
        <w:t xml:space="preserve"> </w:t>
      </w:r>
    </w:p>
    <w:p w:rsidR="00615B0D" w:rsidRPr="005D74E5" w:rsidRDefault="00615B0D" w:rsidP="005D74E5">
      <w:pPr>
        <w:pStyle w:val="ListParagraph"/>
        <w:numPr>
          <w:ilvl w:val="0"/>
          <w:numId w:val="5"/>
        </w:numPr>
        <w:spacing w:line="360" w:lineRule="auto"/>
        <w:ind w:hanging="357"/>
        <w:jc w:val="both"/>
      </w:pPr>
      <w:r w:rsidRPr="005D74E5">
        <w:rPr>
          <w:rFonts w:eastAsia="Calibri Light"/>
        </w:rPr>
        <w:t>Power input to be 220-240VAC, 50Hz fitted with Indian plug</w:t>
      </w:r>
    </w:p>
    <w:p w:rsidR="00615B0D" w:rsidRPr="005D74E5" w:rsidRDefault="00615B0D" w:rsidP="005D74E5">
      <w:pPr>
        <w:pStyle w:val="ListParagraph"/>
        <w:numPr>
          <w:ilvl w:val="0"/>
          <w:numId w:val="5"/>
        </w:numPr>
        <w:spacing w:line="360" w:lineRule="auto"/>
        <w:ind w:hanging="357"/>
        <w:jc w:val="both"/>
      </w:pPr>
      <w:r w:rsidRPr="005D74E5">
        <w:rPr>
          <w:rFonts w:eastAsia="Calibri Light"/>
        </w:rPr>
        <w:lastRenderedPageBreak/>
        <w:t>Suitable UPS with maintenance free batteries.</w:t>
      </w:r>
    </w:p>
    <w:p w:rsidR="00615B0D" w:rsidRPr="005D74E5" w:rsidRDefault="00615B0D" w:rsidP="00832EE5">
      <w:pPr>
        <w:pStyle w:val="ListParagraph"/>
        <w:numPr>
          <w:ilvl w:val="0"/>
          <w:numId w:val="39"/>
        </w:numPr>
        <w:spacing w:line="360" w:lineRule="auto"/>
        <w:ind w:hanging="357"/>
        <w:jc w:val="both"/>
      </w:pPr>
      <w:r w:rsidRPr="005D74E5">
        <w:rPr>
          <w:rFonts w:eastAsia="Calibri Light"/>
          <w:b/>
        </w:rPr>
        <w:t>Standards, Safety and Training:</w:t>
      </w:r>
    </w:p>
    <w:p w:rsidR="00615B0D" w:rsidRPr="005D74E5" w:rsidRDefault="00651270" w:rsidP="005D74E5">
      <w:pPr>
        <w:pStyle w:val="ListParagraph"/>
        <w:numPr>
          <w:ilvl w:val="0"/>
          <w:numId w:val="5"/>
        </w:numPr>
        <w:spacing w:line="360" w:lineRule="auto"/>
        <w:ind w:hanging="357"/>
        <w:jc w:val="both"/>
      </w:pPr>
      <w:r w:rsidRPr="005D74E5">
        <w:rPr>
          <w:rFonts w:eastAsia="Calibri Light"/>
        </w:rPr>
        <w:t>The quoted model should have European CE/US FDA certification and copy of the certificate should be submitted along with the technical bid.</w:t>
      </w:r>
    </w:p>
    <w:p w:rsidR="00615B0D" w:rsidRPr="00823005" w:rsidRDefault="00615B0D" w:rsidP="00615B0D">
      <w:pPr>
        <w:rPr>
          <w:sz w:val="28"/>
        </w:rPr>
      </w:pPr>
    </w:p>
    <w:p w:rsidR="00886195" w:rsidRDefault="00886195" w:rsidP="00886195">
      <w:pPr>
        <w:rPr>
          <w:sz w:val="2"/>
        </w:rPr>
      </w:pPr>
    </w:p>
    <w:p w:rsidR="00886195" w:rsidRDefault="00886195" w:rsidP="00886195">
      <w:pPr>
        <w:rPr>
          <w:sz w:val="2"/>
        </w:rPr>
      </w:pPr>
    </w:p>
    <w:p w:rsidR="00886195" w:rsidRDefault="00886195" w:rsidP="00886195">
      <w:pPr>
        <w:rPr>
          <w:sz w:val="2"/>
        </w:rPr>
      </w:pPr>
    </w:p>
    <w:p w:rsidR="00886195" w:rsidRDefault="00886195" w:rsidP="00886195">
      <w:pPr>
        <w:jc w:val="center"/>
        <w:rPr>
          <w:b/>
        </w:rPr>
      </w:pPr>
      <w:r w:rsidRPr="00C051A8">
        <w:rPr>
          <w:b/>
        </w:rPr>
        <w:t>OTOSCOPE</w:t>
      </w:r>
    </w:p>
    <w:p w:rsidR="00651270" w:rsidRPr="005D74E5" w:rsidRDefault="00651270" w:rsidP="00886195">
      <w:pPr>
        <w:jc w:val="center"/>
        <w:rPr>
          <w:b/>
        </w:rPr>
      </w:pPr>
    </w:p>
    <w:p w:rsidR="00651270" w:rsidRPr="005D74E5" w:rsidRDefault="00651270" w:rsidP="00832EE5">
      <w:pPr>
        <w:pStyle w:val="NoSpacing"/>
        <w:numPr>
          <w:ilvl w:val="0"/>
          <w:numId w:val="39"/>
        </w:numPr>
        <w:spacing w:line="360" w:lineRule="auto"/>
        <w:ind w:right="224"/>
        <w:jc w:val="both"/>
        <w:rPr>
          <w:rFonts w:ascii="Times New Roman" w:hAnsi="Times New Roman"/>
          <w:b/>
          <w:sz w:val="24"/>
          <w:szCs w:val="24"/>
        </w:rPr>
      </w:pPr>
      <w:r w:rsidRPr="005D74E5">
        <w:rPr>
          <w:rFonts w:ascii="Times New Roman" w:hAnsi="Times New Roman"/>
          <w:b/>
          <w:sz w:val="24"/>
          <w:szCs w:val="24"/>
        </w:rPr>
        <w:t xml:space="preserve">Clinical Purpose: </w:t>
      </w:r>
      <w:r w:rsidRPr="005D74E5">
        <w:rPr>
          <w:rFonts w:ascii="Times New Roman" w:eastAsia="Arial" w:hAnsi="Times New Roman"/>
          <w:sz w:val="24"/>
          <w:szCs w:val="24"/>
        </w:rPr>
        <w:t>An otoscope allows the doctor to look into the ear canal to see the ear drum. Redness or fluid in the eardrum can indicate an ear infection. Some otoscopes (called pneumatic otoscopes) can deliver a small puff of air to the eardrum to see if the eardrum will vibrate (which is normal). An ear examination with an otoscope can also detect a build-up of wax in the ear canal or a rupture or puncture of the eardrum.</w:t>
      </w:r>
    </w:p>
    <w:p w:rsidR="00651270" w:rsidRPr="005D74E5" w:rsidRDefault="00651270" w:rsidP="00832EE5">
      <w:pPr>
        <w:pStyle w:val="NoSpacing"/>
        <w:numPr>
          <w:ilvl w:val="0"/>
          <w:numId w:val="39"/>
        </w:numPr>
        <w:spacing w:line="360" w:lineRule="auto"/>
        <w:ind w:right="224"/>
        <w:jc w:val="both"/>
        <w:rPr>
          <w:rFonts w:ascii="Times New Roman" w:hAnsi="Times New Roman"/>
          <w:b/>
          <w:sz w:val="24"/>
          <w:szCs w:val="24"/>
        </w:rPr>
      </w:pPr>
      <w:r w:rsidRPr="005D74E5">
        <w:rPr>
          <w:rFonts w:ascii="Times New Roman" w:eastAsia="Arial" w:hAnsi="Times New Roman"/>
          <w:b/>
          <w:sz w:val="24"/>
          <w:szCs w:val="24"/>
        </w:rPr>
        <w:t>Technical characteristics (specific to this type of device):</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Should be a convenient pocket type Otoscope</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Should be provided with a halogen light source. With 5 extra bulbs</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Should have detachable Otoscope head</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Should provide no reflections and obstructions</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Should have in built rechargeable battery. Recharge should be possible with</w:t>
      </w:r>
    </w:p>
    <w:p w:rsidR="00651270" w:rsidRPr="005D74E5" w:rsidRDefault="00651270" w:rsidP="00832EE5">
      <w:pPr>
        <w:pStyle w:val="NoSpacing"/>
        <w:numPr>
          <w:ilvl w:val="0"/>
          <w:numId w:val="41"/>
        </w:numPr>
        <w:spacing w:line="360" w:lineRule="auto"/>
        <w:ind w:left="1276" w:right="224"/>
        <w:jc w:val="both"/>
        <w:rPr>
          <w:rFonts w:ascii="Times New Roman" w:eastAsia="Arial" w:hAnsi="Times New Roman"/>
          <w:sz w:val="24"/>
          <w:szCs w:val="24"/>
        </w:rPr>
      </w:pPr>
      <w:r w:rsidRPr="005D74E5">
        <w:rPr>
          <w:rFonts w:ascii="Times New Roman" w:eastAsia="Arial" w:hAnsi="Times New Roman"/>
          <w:sz w:val="24"/>
          <w:szCs w:val="24"/>
        </w:rPr>
        <w:t>Direct mains supply</w:t>
      </w:r>
    </w:p>
    <w:p w:rsidR="00651270" w:rsidRPr="005D74E5" w:rsidRDefault="00651270" w:rsidP="00832EE5">
      <w:pPr>
        <w:pStyle w:val="NoSpacing"/>
        <w:numPr>
          <w:ilvl w:val="0"/>
          <w:numId w:val="41"/>
        </w:numPr>
        <w:spacing w:line="360" w:lineRule="auto"/>
        <w:ind w:left="1276" w:right="224"/>
        <w:jc w:val="both"/>
        <w:rPr>
          <w:rFonts w:ascii="Times New Roman" w:hAnsi="Times New Roman"/>
          <w:b/>
          <w:sz w:val="24"/>
          <w:szCs w:val="24"/>
        </w:rPr>
      </w:pPr>
      <w:r w:rsidRPr="005D74E5">
        <w:rPr>
          <w:rFonts w:ascii="Times New Roman" w:eastAsia="Arial" w:hAnsi="Times New Roman"/>
          <w:sz w:val="24"/>
          <w:szCs w:val="24"/>
        </w:rPr>
        <w:t>Magnification: a minimum of 2.5 X</w:t>
      </w:r>
    </w:p>
    <w:p w:rsidR="005D74E5" w:rsidRPr="005D74E5" w:rsidRDefault="005D74E5" w:rsidP="00832EE5">
      <w:pPr>
        <w:pStyle w:val="NoSpacing"/>
        <w:numPr>
          <w:ilvl w:val="0"/>
          <w:numId w:val="39"/>
        </w:numPr>
        <w:spacing w:line="360" w:lineRule="auto"/>
        <w:ind w:right="224"/>
        <w:jc w:val="both"/>
        <w:rPr>
          <w:rFonts w:ascii="Times New Roman" w:hAnsi="Times New Roman"/>
          <w:b/>
          <w:sz w:val="24"/>
          <w:szCs w:val="24"/>
        </w:rPr>
      </w:pPr>
      <w:r w:rsidRPr="005D74E5">
        <w:rPr>
          <w:rFonts w:ascii="Times New Roman" w:eastAsia="Arial" w:hAnsi="Times New Roman"/>
          <w:b/>
          <w:sz w:val="24"/>
          <w:szCs w:val="24"/>
        </w:rPr>
        <w:t xml:space="preserve">Mobility, portability: </w:t>
      </w:r>
      <w:r w:rsidRPr="005D74E5">
        <w:rPr>
          <w:rFonts w:ascii="Times New Roman" w:eastAsia="Arial" w:hAnsi="Times New Roman"/>
          <w:sz w:val="24"/>
          <w:szCs w:val="24"/>
        </w:rPr>
        <w:t>Yes, Portable</w:t>
      </w:r>
    </w:p>
    <w:p w:rsidR="005D74E5" w:rsidRPr="005D74E5" w:rsidRDefault="005D74E5" w:rsidP="00832EE5">
      <w:pPr>
        <w:pStyle w:val="NoSpacing"/>
        <w:numPr>
          <w:ilvl w:val="0"/>
          <w:numId w:val="39"/>
        </w:numPr>
        <w:spacing w:line="360" w:lineRule="auto"/>
        <w:ind w:right="224"/>
        <w:jc w:val="both"/>
        <w:rPr>
          <w:rFonts w:ascii="Times New Roman" w:hAnsi="Times New Roman"/>
          <w:b/>
          <w:sz w:val="24"/>
          <w:szCs w:val="24"/>
        </w:rPr>
      </w:pPr>
      <w:r w:rsidRPr="005D74E5">
        <w:rPr>
          <w:rFonts w:ascii="Times New Roman" w:eastAsia="Arial" w:hAnsi="Times New Roman"/>
          <w:b/>
          <w:sz w:val="24"/>
          <w:szCs w:val="24"/>
        </w:rPr>
        <w:t xml:space="preserve">Certifications: </w:t>
      </w:r>
      <w:r w:rsidRPr="005D74E5">
        <w:rPr>
          <w:rFonts w:ascii="Times New Roman" w:eastAsia="Arial" w:hAnsi="Times New Roman"/>
          <w:sz w:val="24"/>
          <w:szCs w:val="24"/>
        </w:rPr>
        <w:t>ISO 9001 and ISO 13485 certified manufacturer</w:t>
      </w:r>
    </w:p>
    <w:p w:rsidR="00651270" w:rsidRDefault="00651270" w:rsidP="001D3107">
      <w:pPr>
        <w:spacing w:line="360" w:lineRule="auto"/>
        <w:ind w:left="993"/>
        <w:jc w:val="center"/>
        <w:rPr>
          <w:b/>
        </w:rPr>
      </w:pPr>
    </w:p>
    <w:p w:rsidR="00651270" w:rsidRDefault="00651270" w:rsidP="00651270">
      <w:pPr>
        <w:jc w:val="center"/>
        <w:rPr>
          <w:b/>
        </w:rPr>
      </w:pPr>
    </w:p>
    <w:p w:rsidR="00651270" w:rsidRDefault="00651270" w:rsidP="00651270">
      <w:pPr>
        <w:jc w:val="center"/>
        <w:rPr>
          <w:b/>
        </w:rPr>
      </w:pPr>
    </w:p>
    <w:p w:rsidR="00651270" w:rsidRPr="00651270" w:rsidRDefault="00651270" w:rsidP="00651270">
      <w:pPr>
        <w:jc w:val="center"/>
        <w:rPr>
          <w:b/>
        </w:rPr>
      </w:pPr>
    </w:p>
    <w:p w:rsidR="00886195" w:rsidRDefault="00886195" w:rsidP="00886195">
      <w:pPr>
        <w:rPr>
          <w:sz w:val="2"/>
        </w:rPr>
      </w:pPr>
    </w:p>
    <w:p w:rsidR="00886195" w:rsidRDefault="00886195" w:rsidP="00886195">
      <w:pPr>
        <w:rPr>
          <w:sz w:val="2"/>
        </w:rPr>
      </w:pPr>
    </w:p>
    <w:p w:rsidR="00D23490" w:rsidRDefault="00D23490">
      <w:pPr>
        <w:spacing w:after="200" w:line="276" w:lineRule="auto"/>
        <w:rPr>
          <w:rFonts w:cs="Times New Roman"/>
          <w:b/>
        </w:rPr>
      </w:pPr>
      <w:r>
        <w:rPr>
          <w:b/>
        </w:rPr>
        <w:br w:type="page"/>
      </w:r>
    </w:p>
    <w:p w:rsidR="00D23490" w:rsidRDefault="00D23490" w:rsidP="008527F0">
      <w:pPr>
        <w:pStyle w:val="Default"/>
        <w:jc w:val="center"/>
        <w:rPr>
          <w:b/>
          <w:color w:val="auto"/>
        </w:rPr>
      </w:pPr>
    </w:p>
    <w:p w:rsidR="00D23490" w:rsidRDefault="00D23490" w:rsidP="008527F0">
      <w:pPr>
        <w:pStyle w:val="Default"/>
        <w:jc w:val="center"/>
        <w:rPr>
          <w:b/>
          <w:color w:val="auto"/>
        </w:rPr>
      </w:pPr>
    </w:p>
    <w:p w:rsidR="00D23490" w:rsidRDefault="00D23490"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(Proforma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B513DB" w:rsidP="008527F0">
            <w:pPr>
              <w:jc w:val="center"/>
              <w:rPr>
                <w:rFonts w:cs="Times New Roman"/>
                <w:b/>
                <w:bCs/>
              </w:rPr>
            </w:pPr>
            <w:r>
              <w:rPr>
                <w:rFonts w:cs="Times New Roman"/>
                <w:b/>
                <w:bCs/>
              </w:rPr>
              <w:t>C</w:t>
            </w:r>
            <w:r w:rsidR="00105745" w:rsidRPr="008527F0">
              <w:rPr>
                <w:rFonts w:cs="Times New Roman"/>
                <w:b/>
                <w:bCs/>
              </w:rPr>
              <w:t>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D47F22">
            <w:pPr>
              <w:pStyle w:val="BodyText2"/>
              <w:widowControl/>
              <w:spacing w:before="0" w:line="240" w:lineRule="auto"/>
              <w:ind w:left="72"/>
              <w:rPr>
                <w:b/>
                <w:bCs/>
                <w:sz w:val="6"/>
              </w:rPr>
            </w:pPr>
            <w:r w:rsidRPr="008527F0">
              <w:rPr>
                <w:sz w:val="24"/>
                <w:szCs w:val="24"/>
              </w:rPr>
              <w:t>The Tenderer must be a Manufacturer or its authorised Agent</w:t>
            </w:r>
            <w:r w:rsidR="00D47F22">
              <w:rPr>
                <w:sz w:val="24"/>
                <w:szCs w:val="24"/>
              </w:rPr>
              <w:t>/dealer/Distributor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3F121B" w:rsidRPr="008527F0" w:rsidRDefault="00943E6B" w:rsidP="008527F0">
            <w:pPr>
              <w:pStyle w:val="BodyText2"/>
              <w:widowControl/>
              <w:spacing w:before="0" w:line="240" w:lineRule="auto"/>
              <w:rPr>
                <w:sz w:val="24"/>
                <w:szCs w:val="24"/>
              </w:rPr>
            </w:pPr>
            <w:r>
              <w:rPr>
                <w:sz w:val="24"/>
                <w:szCs w:val="24"/>
              </w:rPr>
              <w:t>N/A</w:t>
            </w:r>
          </w:p>
          <w:p w:rsidR="00105745" w:rsidRPr="008527F0" w:rsidRDefault="00105745" w:rsidP="008527F0">
            <w:pPr>
              <w:jc w:val="center"/>
              <w:rPr>
                <w:rFonts w:cs="Times New Roman"/>
                <w:b/>
                <w:bCs/>
                <w:sz w:val="12"/>
              </w:rPr>
            </w:pPr>
          </w:p>
        </w:tc>
      </w:tr>
      <w:tr w:rsidR="008527F0" w:rsidRPr="008527F0" w:rsidTr="00A73EA1">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 xml:space="preserve">upplied and installed </w:t>
            </w:r>
            <w:r w:rsidR="00B513DB">
              <w:rPr>
                <w:sz w:val="24"/>
                <w:szCs w:val="24"/>
              </w:rPr>
              <w:t>Medical Equipments</w:t>
            </w:r>
            <w:r w:rsidRPr="008527F0">
              <w:rPr>
                <w:sz w:val="24"/>
                <w:szCs w:val="24"/>
              </w:rPr>
              <w:t xml:space="preserve"> </w:t>
            </w:r>
            <w:r w:rsidR="00B513DB">
              <w:rPr>
                <w:sz w:val="24"/>
                <w:szCs w:val="24"/>
              </w:rPr>
              <w:t xml:space="preserve">of tendered quantities </w:t>
            </w:r>
            <w:r w:rsidRPr="008527F0">
              <w:rPr>
                <w:sz w:val="24"/>
                <w:szCs w:val="24"/>
              </w:rPr>
              <w:t>in the las</w:t>
            </w:r>
            <w:r w:rsidR="00A73EA1">
              <w:rPr>
                <w:sz w:val="24"/>
                <w:szCs w:val="24"/>
              </w:rPr>
              <w:t>t</w:t>
            </w:r>
            <w:r w:rsidRPr="008527F0">
              <w:rPr>
                <w:sz w:val="24"/>
                <w:szCs w:val="24"/>
              </w:rPr>
              <w:t xml:space="preserve"> </w:t>
            </w:r>
            <w:r w:rsidR="00B513DB">
              <w:rPr>
                <w:sz w:val="24"/>
                <w:szCs w:val="24"/>
              </w:rPr>
              <w:t xml:space="preserve">                  </w:t>
            </w:r>
            <w:r w:rsidRPr="008527F0">
              <w:rPr>
                <w:sz w:val="24"/>
                <w:szCs w:val="24"/>
              </w:rPr>
              <w:t xml:space="preserve">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D23490">
              <w:rPr>
                <w:sz w:val="24"/>
                <w:szCs w:val="24"/>
              </w:rPr>
              <w:t xml:space="preserve">           Rs. 50 Lakhs </w:t>
            </w:r>
            <w:r w:rsidRPr="008527F0">
              <w:rPr>
                <w:sz w:val="24"/>
                <w:szCs w:val="24"/>
              </w:rPr>
              <w:t xml:space="preserve"> in </w:t>
            </w:r>
            <w:r w:rsidR="00D23490">
              <w:rPr>
                <w:sz w:val="24"/>
                <w:szCs w:val="24"/>
              </w:rPr>
              <w:t>the</w:t>
            </w:r>
            <w:r w:rsidRPr="008527F0">
              <w:rPr>
                <w:sz w:val="24"/>
                <w:szCs w:val="24"/>
              </w:rPr>
              <w:t xml:space="preserve">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E61FBA">
        <w:trPr>
          <w:trHeight w:val="731"/>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r>
        <w:rPr>
          <w:rFonts w:cs="Times New Roman"/>
        </w:rPr>
        <w:t xml:space="preserve">Akkulam Factory, Sreekariam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0"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II  (Documentary proof for Proforma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origin,Name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(Rs.)</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r>
        <w:rPr>
          <w:rFonts w:cs="Times New Roman"/>
        </w:rPr>
        <w:t xml:space="preserve">Akkulam Factory, Sreekariam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1"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Pr="00984230"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lastRenderedPageBreak/>
        <w:t>SECTION – X     PRICE SCHEDULE</w:t>
      </w:r>
      <w:r w:rsidR="00984230">
        <w:rPr>
          <w:rFonts w:cs="Times New Roman"/>
          <w:b/>
          <w:bCs/>
        </w:rPr>
        <w:t xml:space="preserve"> (A)</w:t>
      </w: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 xml:space="preserve">PRICE SCHEDULE FOR SUPPLY, INSTALLATION, TESTING AND COMMISSIONING OF </w:t>
      </w:r>
      <w:r w:rsidR="00D23490">
        <w:rPr>
          <w:rFonts w:cs="Times New Roman"/>
          <w:b/>
          <w:u w:val="single"/>
        </w:rPr>
        <w:t>EQUIPMENTS</w:t>
      </w:r>
      <w:r w:rsidR="00984230">
        <w:rPr>
          <w:rFonts w:cs="Times New Roman"/>
          <w:b/>
          <w:u w:val="single"/>
        </w:rPr>
        <w:t xml:space="preserve"> TO HIMACHAL PRADESH</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650"/>
        <w:gridCol w:w="958"/>
        <w:gridCol w:w="931"/>
        <w:gridCol w:w="1440"/>
        <w:gridCol w:w="979"/>
        <w:gridCol w:w="866"/>
        <w:gridCol w:w="822"/>
        <w:gridCol w:w="421"/>
        <w:gridCol w:w="985"/>
        <w:gridCol w:w="1189"/>
        <w:gridCol w:w="1097"/>
        <w:gridCol w:w="2040"/>
        <w:gridCol w:w="1517"/>
      </w:tblGrid>
      <w:tr w:rsidR="008527F0" w:rsidRPr="008527F0" w:rsidTr="00984230">
        <w:trPr>
          <w:trHeight w:val="152"/>
          <w:tblHeader/>
          <w:jc w:val="center"/>
        </w:trPr>
        <w:tc>
          <w:tcPr>
            <w:tcW w:w="479" w:type="dxa"/>
          </w:tcPr>
          <w:p w:rsidR="00105745" w:rsidRPr="008527F0" w:rsidRDefault="00105745" w:rsidP="008527F0">
            <w:pPr>
              <w:tabs>
                <w:tab w:val="num" w:pos="720"/>
              </w:tabs>
              <w:jc w:val="center"/>
              <w:rPr>
                <w:rFonts w:cs="Times New Roman"/>
              </w:rPr>
            </w:pPr>
            <w:r w:rsidRPr="008527F0">
              <w:rPr>
                <w:rFonts w:cs="Times New Roman"/>
              </w:rPr>
              <w:t>1</w:t>
            </w:r>
          </w:p>
        </w:tc>
        <w:tc>
          <w:tcPr>
            <w:tcW w:w="1650"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8399"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984230">
        <w:trPr>
          <w:cantSplit/>
          <w:trHeight w:val="152"/>
          <w:tblHeader/>
          <w:jc w:val="center"/>
        </w:trPr>
        <w:tc>
          <w:tcPr>
            <w:tcW w:w="479"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1650"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8399"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(Rs.)</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(Rs.)</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984230">
        <w:trPr>
          <w:cantSplit/>
          <w:trHeight w:val="106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2040"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27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r>
              <w:rPr>
                <w:rFonts w:cs="Times New Roman"/>
                <w:b/>
                <w:sz w:val="22"/>
                <w:szCs w:val="22"/>
              </w:rPr>
              <w:t>a+b+c+d+e</w:t>
            </w: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64"/>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71"/>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r w:rsidRPr="008527F0">
              <w:rPr>
                <w:rFonts w:cs="Times New Roman"/>
              </w:rPr>
              <w:t>Amt</w:t>
            </w:r>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r w:rsidRPr="008527F0">
              <w:rPr>
                <w:rFonts w:cs="Times New Roman"/>
              </w:rPr>
              <w:t>Amt</w:t>
            </w: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B513DB" w:rsidRPr="008527F0" w:rsidTr="00984230">
        <w:trPr>
          <w:trHeight w:val="431"/>
          <w:jc w:val="center"/>
        </w:trPr>
        <w:tc>
          <w:tcPr>
            <w:tcW w:w="479" w:type="dxa"/>
            <w:vAlign w:val="center"/>
          </w:tcPr>
          <w:p w:rsidR="00B513DB" w:rsidRPr="008527F0" w:rsidRDefault="00B513DB" w:rsidP="008527F0">
            <w:pPr>
              <w:tabs>
                <w:tab w:val="num" w:pos="720"/>
              </w:tabs>
              <w:ind w:left="108"/>
              <w:jc w:val="center"/>
              <w:rPr>
                <w:rFonts w:cs="Times New Roman"/>
              </w:rPr>
            </w:pPr>
            <w:r>
              <w:rPr>
                <w:rFonts w:cs="Times New Roman"/>
              </w:rPr>
              <w:t>1</w:t>
            </w:r>
          </w:p>
        </w:tc>
        <w:tc>
          <w:tcPr>
            <w:tcW w:w="1650" w:type="dxa"/>
            <w:vAlign w:val="center"/>
          </w:tcPr>
          <w:p w:rsidR="00B513DB" w:rsidRDefault="00B513DB">
            <w:pPr>
              <w:rPr>
                <w:color w:val="000000"/>
              </w:rPr>
            </w:pPr>
            <w:r>
              <w:rPr>
                <w:color w:val="000000"/>
                <w:sz w:val="22"/>
                <w:szCs w:val="22"/>
              </w:rPr>
              <w:t>ABR screener</w:t>
            </w:r>
          </w:p>
        </w:tc>
        <w:tc>
          <w:tcPr>
            <w:tcW w:w="958" w:type="dxa"/>
            <w:vAlign w:val="center"/>
          </w:tcPr>
          <w:p w:rsidR="00B513DB" w:rsidRDefault="00B513DB">
            <w:pPr>
              <w:jc w:val="center"/>
              <w:rPr>
                <w:color w:val="000000"/>
              </w:rPr>
            </w:pPr>
          </w:p>
        </w:tc>
        <w:tc>
          <w:tcPr>
            <w:tcW w:w="931" w:type="dxa"/>
            <w:vAlign w:val="center"/>
          </w:tcPr>
          <w:p w:rsidR="00B513DB" w:rsidRDefault="00B513DB" w:rsidP="00B513DB">
            <w:pPr>
              <w:jc w:val="center"/>
              <w:rPr>
                <w:color w:val="000000"/>
              </w:rPr>
            </w:pPr>
            <w:r>
              <w:rPr>
                <w:color w:val="000000"/>
                <w:sz w:val="22"/>
                <w:szCs w:val="22"/>
              </w:rPr>
              <w:t>13</w:t>
            </w:r>
          </w:p>
        </w:tc>
        <w:tc>
          <w:tcPr>
            <w:tcW w:w="1440"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r w:rsidR="00B513DB" w:rsidRPr="008527F0" w:rsidTr="00984230">
        <w:trPr>
          <w:trHeight w:val="431"/>
          <w:jc w:val="center"/>
        </w:trPr>
        <w:tc>
          <w:tcPr>
            <w:tcW w:w="479" w:type="dxa"/>
            <w:vAlign w:val="center"/>
          </w:tcPr>
          <w:p w:rsidR="00B513DB" w:rsidRDefault="00B513DB" w:rsidP="008527F0">
            <w:pPr>
              <w:tabs>
                <w:tab w:val="num" w:pos="720"/>
              </w:tabs>
              <w:ind w:left="108"/>
              <w:jc w:val="center"/>
              <w:rPr>
                <w:rFonts w:cs="Times New Roman"/>
              </w:rPr>
            </w:pPr>
            <w:r>
              <w:rPr>
                <w:rFonts w:cs="Times New Roman"/>
              </w:rPr>
              <w:t>2</w:t>
            </w:r>
          </w:p>
        </w:tc>
        <w:tc>
          <w:tcPr>
            <w:tcW w:w="1650" w:type="dxa"/>
            <w:vAlign w:val="center"/>
          </w:tcPr>
          <w:p w:rsidR="00B513DB" w:rsidRDefault="00B513DB">
            <w:pPr>
              <w:rPr>
                <w:color w:val="000000"/>
              </w:rPr>
            </w:pPr>
            <w:r>
              <w:rPr>
                <w:color w:val="000000"/>
                <w:sz w:val="22"/>
                <w:szCs w:val="22"/>
              </w:rPr>
              <w:t>Audiometer</w:t>
            </w:r>
          </w:p>
        </w:tc>
        <w:tc>
          <w:tcPr>
            <w:tcW w:w="958" w:type="dxa"/>
            <w:vAlign w:val="center"/>
          </w:tcPr>
          <w:p w:rsidR="00B513DB" w:rsidRDefault="00B513DB">
            <w:pPr>
              <w:jc w:val="center"/>
              <w:rPr>
                <w:color w:val="000000"/>
              </w:rPr>
            </w:pPr>
          </w:p>
        </w:tc>
        <w:tc>
          <w:tcPr>
            <w:tcW w:w="931" w:type="dxa"/>
            <w:vAlign w:val="center"/>
          </w:tcPr>
          <w:p w:rsidR="00B513DB" w:rsidRDefault="00B513DB" w:rsidP="00B513DB">
            <w:pPr>
              <w:jc w:val="center"/>
              <w:rPr>
                <w:color w:val="000000"/>
              </w:rPr>
            </w:pPr>
            <w:r>
              <w:rPr>
                <w:color w:val="000000"/>
                <w:sz w:val="22"/>
                <w:szCs w:val="22"/>
              </w:rPr>
              <w:t>1</w:t>
            </w:r>
          </w:p>
        </w:tc>
        <w:tc>
          <w:tcPr>
            <w:tcW w:w="1440"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r w:rsidR="00B513DB" w:rsidRPr="008527F0" w:rsidTr="00984230">
        <w:trPr>
          <w:trHeight w:val="431"/>
          <w:jc w:val="center"/>
        </w:trPr>
        <w:tc>
          <w:tcPr>
            <w:tcW w:w="479" w:type="dxa"/>
            <w:vAlign w:val="center"/>
          </w:tcPr>
          <w:p w:rsidR="00B513DB" w:rsidRDefault="00B513DB" w:rsidP="008527F0">
            <w:pPr>
              <w:tabs>
                <w:tab w:val="num" w:pos="720"/>
              </w:tabs>
              <w:ind w:left="108"/>
              <w:jc w:val="center"/>
              <w:rPr>
                <w:rFonts w:cs="Times New Roman"/>
              </w:rPr>
            </w:pPr>
            <w:r>
              <w:rPr>
                <w:rFonts w:cs="Times New Roman"/>
              </w:rPr>
              <w:t>3</w:t>
            </w:r>
          </w:p>
        </w:tc>
        <w:tc>
          <w:tcPr>
            <w:tcW w:w="1650" w:type="dxa"/>
            <w:vAlign w:val="center"/>
          </w:tcPr>
          <w:p w:rsidR="00B513DB" w:rsidRDefault="00B513DB">
            <w:pPr>
              <w:rPr>
                <w:color w:val="000000"/>
              </w:rPr>
            </w:pPr>
            <w:r>
              <w:rPr>
                <w:color w:val="000000"/>
                <w:sz w:val="22"/>
                <w:szCs w:val="22"/>
              </w:rPr>
              <w:t>Portable Tympanometry Instrument</w:t>
            </w:r>
          </w:p>
        </w:tc>
        <w:tc>
          <w:tcPr>
            <w:tcW w:w="958" w:type="dxa"/>
            <w:vAlign w:val="center"/>
          </w:tcPr>
          <w:p w:rsidR="00B513DB" w:rsidRDefault="00B513DB">
            <w:pPr>
              <w:jc w:val="center"/>
              <w:rPr>
                <w:color w:val="000000"/>
              </w:rPr>
            </w:pPr>
          </w:p>
        </w:tc>
        <w:tc>
          <w:tcPr>
            <w:tcW w:w="931" w:type="dxa"/>
            <w:vAlign w:val="center"/>
          </w:tcPr>
          <w:p w:rsidR="00B513DB" w:rsidRDefault="00B513DB" w:rsidP="00B513DB">
            <w:pPr>
              <w:jc w:val="center"/>
              <w:rPr>
                <w:color w:val="000000"/>
              </w:rPr>
            </w:pPr>
            <w:r>
              <w:rPr>
                <w:color w:val="000000"/>
                <w:sz w:val="22"/>
                <w:szCs w:val="22"/>
              </w:rPr>
              <w:t>12</w:t>
            </w:r>
          </w:p>
        </w:tc>
        <w:tc>
          <w:tcPr>
            <w:tcW w:w="1440"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r w:rsidR="00B513DB" w:rsidRPr="008527F0" w:rsidTr="00D23490">
        <w:trPr>
          <w:trHeight w:val="311"/>
          <w:jc w:val="center"/>
        </w:trPr>
        <w:tc>
          <w:tcPr>
            <w:tcW w:w="479" w:type="dxa"/>
            <w:vAlign w:val="center"/>
          </w:tcPr>
          <w:p w:rsidR="00B513DB" w:rsidRDefault="00B513DB" w:rsidP="008527F0">
            <w:pPr>
              <w:tabs>
                <w:tab w:val="num" w:pos="720"/>
              </w:tabs>
              <w:ind w:left="108"/>
              <w:jc w:val="center"/>
              <w:rPr>
                <w:rFonts w:cs="Times New Roman"/>
              </w:rPr>
            </w:pPr>
            <w:r>
              <w:rPr>
                <w:rFonts w:cs="Times New Roman"/>
              </w:rPr>
              <w:t>4</w:t>
            </w:r>
          </w:p>
        </w:tc>
        <w:tc>
          <w:tcPr>
            <w:tcW w:w="1650" w:type="dxa"/>
            <w:vAlign w:val="center"/>
          </w:tcPr>
          <w:p w:rsidR="00B513DB" w:rsidRDefault="00B513DB">
            <w:pPr>
              <w:rPr>
                <w:color w:val="000000"/>
              </w:rPr>
            </w:pPr>
            <w:r>
              <w:rPr>
                <w:color w:val="000000"/>
                <w:sz w:val="22"/>
                <w:szCs w:val="22"/>
              </w:rPr>
              <w:t>BERA with ASSR with both insert phone and head phone</w:t>
            </w:r>
          </w:p>
        </w:tc>
        <w:tc>
          <w:tcPr>
            <w:tcW w:w="958" w:type="dxa"/>
            <w:vAlign w:val="center"/>
          </w:tcPr>
          <w:p w:rsidR="00B513DB" w:rsidRDefault="00B513DB">
            <w:pPr>
              <w:jc w:val="center"/>
              <w:rPr>
                <w:color w:val="000000"/>
              </w:rPr>
            </w:pPr>
          </w:p>
        </w:tc>
        <w:tc>
          <w:tcPr>
            <w:tcW w:w="931" w:type="dxa"/>
            <w:vAlign w:val="center"/>
          </w:tcPr>
          <w:p w:rsidR="00B513DB" w:rsidRDefault="00B513DB" w:rsidP="00B513DB">
            <w:pPr>
              <w:jc w:val="center"/>
              <w:rPr>
                <w:color w:val="000000"/>
              </w:rPr>
            </w:pPr>
            <w:r>
              <w:rPr>
                <w:color w:val="000000"/>
                <w:sz w:val="22"/>
                <w:szCs w:val="22"/>
              </w:rPr>
              <w:t>1</w:t>
            </w:r>
          </w:p>
        </w:tc>
        <w:tc>
          <w:tcPr>
            <w:tcW w:w="1440"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r w:rsidR="00B513DB" w:rsidRPr="008527F0" w:rsidTr="00984230">
        <w:trPr>
          <w:trHeight w:val="431"/>
          <w:jc w:val="center"/>
        </w:trPr>
        <w:tc>
          <w:tcPr>
            <w:tcW w:w="479" w:type="dxa"/>
            <w:vAlign w:val="center"/>
          </w:tcPr>
          <w:p w:rsidR="00B513DB" w:rsidRDefault="00B513DB" w:rsidP="008527F0">
            <w:pPr>
              <w:tabs>
                <w:tab w:val="num" w:pos="720"/>
              </w:tabs>
              <w:ind w:left="108"/>
              <w:jc w:val="center"/>
              <w:rPr>
                <w:rFonts w:cs="Times New Roman"/>
              </w:rPr>
            </w:pPr>
            <w:r>
              <w:rPr>
                <w:rFonts w:cs="Times New Roman"/>
              </w:rPr>
              <w:t>5</w:t>
            </w:r>
          </w:p>
        </w:tc>
        <w:tc>
          <w:tcPr>
            <w:tcW w:w="1650" w:type="dxa"/>
            <w:vAlign w:val="center"/>
          </w:tcPr>
          <w:p w:rsidR="00B513DB" w:rsidRDefault="00B513DB">
            <w:pPr>
              <w:rPr>
                <w:color w:val="000000"/>
              </w:rPr>
            </w:pPr>
            <w:r>
              <w:rPr>
                <w:color w:val="000000"/>
                <w:sz w:val="22"/>
                <w:szCs w:val="22"/>
              </w:rPr>
              <w:t>Otoscope</w:t>
            </w:r>
          </w:p>
        </w:tc>
        <w:tc>
          <w:tcPr>
            <w:tcW w:w="958" w:type="dxa"/>
            <w:vAlign w:val="center"/>
          </w:tcPr>
          <w:p w:rsidR="00B513DB" w:rsidRDefault="00B513DB">
            <w:pPr>
              <w:jc w:val="center"/>
              <w:rPr>
                <w:color w:val="000000"/>
              </w:rPr>
            </w:pPr>
          </w:p>
        </w:tc>
        <w:tc>
          <w:tcPr>
            <w:tcW w:w="931" w:type="dxa"/>
            <w:vAlign w:val="center"/>
          </w:tcPr>
          <w:p w:rsidR="00B513DB" w:rsidRDefault="00B513DB" w:rsidP="00B513DB">
            <w:pPr>
              <w:jc w:val="center"/>
              <w:rPr>
                <w:color w:val="000000"/>
              </w:rPr>
            </w:pPr>
            <w:r>
              <w:rPr>
                <w:color w:val="000000"/>
                <w:sz w:val="22"/>
                <w:szCs w:val="22"/>
              </w:rPr>
              <w:t>10</w:t>
            </w:r>
          </w:p>
        </w:tc>
        <w:tc>
          <w:tcPr>
            <w:tcW w:w="1440"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bl>
    <w:p w:rsidR="00105745" w:rsidRPr="00E61FBA" w:rsidRDefault="00105745" w:rsidP="008527F0">
      <w:pPr>
        <w:ind w:left="720"/>
        <w:jc w:val="both"/>
        <w:rPr>
          <w:rFonts w:cs="Times New Roman"/>
          <w:sz w:val="10"/>
          <w:szCs w:val="10"/>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943E6B" w:rsidRDefault="00943E6B" w:rsidP="008527F0">
      <w:pPr>
        <w:ind w:left="360" w:hanging="360"/>
        <w:rPr>
          <w:rFonts w:cs="Times New Roman"/>
          <w:b/>
        </w:rPr>
      </w:pP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Default="00105745" w:rsidP="00E61FBA">
      <w:pPr>
        <w:pStyle w:val="Heading6"/>
        <w:rPr>
          <w:rFonts w:ascii="Times New Roman" w:hAnsi="Times New Roman" w:cs="Times New Roman"/>
        </w:rPr>
      </w:pPr>
      <w:r w:rsidRPr="008527F0">
        <w:rPr>
          <w:rFonts w:ascii="Times New Roman" w:hAnsi="Times New Roman" w:cs="Times New Roman"/>
        </w:rPr>
        <w:lastRenderedPageBreak/>
        <w:t>SECTION – X PRICE SCHEDULE</w:t>
      </w:r>
      <w:r w:rsidR="00984230">
        <w:rPr>
          <w:rFonts w:ascii="Times New Roman" w:hAnsi="Times New Roman" w:cs="Times New Roman"/>
        </w:rPr>
        <w:t xml:space="preserve"> (B)</w:t>
      </w:r>
    </w:p>
    <w:p w:rsidR="00105745" w:rsidRDefault="00105745" w:rsidP="0072195D">
      <w:pPr>
        <w:pStyle w:val="Heading7"/>
        <w:numPr>
          <w:ilvl w:val="0"/>
          <w:numId w:val="37"/>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tbl>
      <w:tblPr>
        <w:tblW w:w="139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088"/>
        <w:gridCol w:w="1034"/>
        <w:gridCol w:w="1035"/>
        <w:gridCol w:w="1179"/>
        <w:gridCol w:w="1179"/>
        <w:gridCol w:w="1054"/>
        <w:gridCol w:w="1116"/>
        <w:gridCol w:w="1134"/>
        <w:gridCol w:w="1220"/>
        <w:gridCol w:w="1217"/>
      </w:tblGrid>
      <w:tr w:rsidR="00AA4F56" w:rsidRPr="008527F0" w:rsidTr="00E61FBA">
        <w:trPr>
          <w:cantSplit/>
          <w:trHeight w:val="197"/>
          <w:jc w:val="center"/>
        </w:trPr>
        <w:tc>
          <w:tcPr>
            <w:tcW w:w="697" w:type="dxa"/>
            <w:vAlign w:val="center"/>
          </w:tcPr>
          <w:p w:rsidR="00AA4F56" w:rsidRPr="008527F0" w:rsidRDefault="00AA4F56" w:rsidP="00DD766A">
            <w:pPr>
              <w:jc w:val="center"/>
              <w:rPr>
                <w:rFonts w:cs="Times New Roman"/>
                <w:b/>
              </w:rPr>
            </w:pPr>
            <w:r w:rsidRPr="008527F0">
              <w:rPr>
                <w:rFonts w:cs="Times New Roman"/>
                <w:b/>
              </w:rPr>
              <w:t>1</w:t>
            </w:r>
          </w:p>
        </w:tc>
        <w:tc>
          <w:tcPr>
            <w:tcW w:w="3088" w:type="dxa"/>
            <w:vAlign w:val="center"/>
          </w:tcPr>
          <w:p w:rsidR="00AA4F56" w:rsidRPr="008527F0" w:rsidRDefault="00AA4F56" w:rsidP="00DD766A">
            <w:pPr>
              <w:jc w:val="center"/>
              <w:rPr>
                <w:rFonts w:cs="Times New Roman"/>
                <w:b/>
              </w:rPr>
            </w:pPr>
            <w:r w:rsidRPr="008527F0">
              <w:rPr>
                <w:rFonts w:cs="Times New Roman"/>
                <w:b/>
              </w:rPr>
              <w:t>2</w:t>
            </w:r>
          </w:p>
        </w:tc>
        <w:tc>
          <w:tcPr>
            <w:tcW w:w="1034" w:type="dxa"/>
            <w:vAlign w:val="center"/>
          </w:tcPr>
          <w:p w:rsidR="00AA4F56" w:rsidRPr="008527F0" w:rsidRDefault="00AA4F56" w:rsidP="00DD766A">
            <w:pPr>
              <w:jc w:val="center"/>
              <w:rPr>
                <w:rFonts w:cs="Times New Roman"/>
                <w:b/>
              </w:rPr>
            </w:pPr>
            <w:r w:rsidRPr="008527F0">
              <w:rPr>
                <w:rFonts w:cs="Times New Roman"/>
                <w:b/>
              </w:rPr>
              <w:t>3</w:t>
            </w:r>
          </w:p>
        </w:tc>
        <w:tc>
          <w:tcPr>
            <w:tcW w:w="9134" w:type="dxa"/>
            <w:gridSpan w:val="8"/>
          </w:tcPr>
          <w:p w:rsidR="00AA4F56" w:rsidRPr="008527F0" w:rsidRDefault="00AA4F56" w:rsidP="00DD766A">
            <w:pPr>
              <w:jc w:val="center"/>
              <w:rPr>
                <w:rFonts w:cs="Times New Roman"/>
                <w:b/>
              </w:rPr>
            </w:pPr>
            <w:r w:rsidRPr="008527F0">
              <w:rPr>
                <w:rFonts w:cs="Times New Roman"/>
                <w:b/>
              </w:rPr>
              <w:t>4</w:t>
            </w:r>
          </w:p>
        </w:tc>
      </w:tr>
      <w:tr w:rsidR="00AA4F56" w:rsidRPr="008527F0" w:rsidTr="00E61FBA">
        <w:trPr>
          <w:cantSplit/>
          <w:trHeight w:val="291"/>
          <w:jc w:val="center"/>
        </w:trPr>
        <w:tc>
          <w:tcPr>
            <w:tcW w:w="697" w:type="dxa"/>
            <w:vMerge w:val="restart"/>
            <w:vAlign w:val="center"/>
          </w:tcPr>
          <w:p w:rsidR="00AA4F56" w:rsidRPr="008527F0" w:rsidRDefault="00AA4F56" w:rsidP="00DD766A">
            <w:pPr>
              <w:jc w:val="center"/>
              <w:rPr>
                <w:rFonts w:cs="Times New Roman"/>
                <w:b/>
              </w:rPr>
            </w:pPr>
            <w:r w:rsidRPr="008527F0">
              <w:rPr>
                <w:rFonts w:cs="Times New Roman"/>
                <w:b/>
              </w:rPr>
              <w:t>SI</w:t>
            </w:r>
          </w:p>
          <w:p w:rsidR="00AA4F56" w:rsidRPr="008527F0" w:rsidRDefault="00AA4F56" w:rsidP="00DD766A">
            <w:pPr>
              <w:jc w:val="center"/>
              <w:rPr>
                <w:rFonts w:cs="Times New Roman"/>
                <w:b/>
              </w:rPr>
            </w:pPr>
            <w:r w:rsidRPr="008527F0">
              <w:rPr>
                <w:rFonts w:cs="Times New Roman"/>
                <w:b/>
              </w:rPr>
              <w:t xml:space="preserve"> No.</w:t>
            </w:r>
          </w:p>
        </w:tc>
        <w:tc>
          <w:tcPr>
            <w:tcW w:w="3088" w:type="dxa"/>
            <w:vMerge w:val="restart"/>
            <w:vAlign w:val="center"/>
          </w:tcPr>
          <w:p w:rsidR="00AA4F56" w:rsidRPr="008527F0" w:rsidRDefault="00AA4F56" w:rsidP="00DD766A">
            <w:pPr>
              <w:jc w:val="center"/>
              <w:rPr>
                <w:rFonts w:cs="Times New Roman"/>
                <w:b/>
              </w:rPr>
            </w:pPr>
            <w:r w:rsidRPr="008527F0">
              <w:rPr>
                <w:rFonts w:cs="Times New Roman"/>
                <w:b/>
              </w:rPr>
              <w:t>BRIEF DESCRIPTION OF GOODS</w:t>
            </w:r>
          </w:p>
        </w:tc>
        <w:tc>
          <w:tcPr>
            <w:tcW w:w="1034" w:type="dxa"/>
            <w:vMerge w:val="restart"/>
            <w:vAlign w:val="center"/>
          </w:tcPr>
          <w:p w:rsidR="00AA4F56" w:rsidRPr="008527F0" w:rsidRDefault="00AA4F56" w:rsidP="00DD766A">
            <w:pPr>
              <w:jc w:val="center"/>
              <w:rPr>
                <w:rFonts w:cs="Times New Roman"/>
                <w:b/>
              </w:rPr>
            </w:pPr>
            <w:r w:rsidRPr="008527F0">
              <w:rPr>
                <w:rFonts w:cs="Times New Roman"/>
                <w:b/>
              </w:rPr>
              <w:t>Qty.</w:t>
            </w:r>
          </w:p>
          <w:p w:rsidR="00AA4F56" w:rsidRPr="008527F0" w:rsidRDefault="00AA4F56" w:rsidP="00DD766A">
            <w:pPr>
              <w:jc w:val="center"/>
              <w:rPr>
                <w:rFonts w:cs="Times New Roman"/>
                <w:b/>
              </w:rPr>
            </w:pPr>
            <w:r w:rsidRPr="008527F0">
              <w:rPr>
                <w:rFonts w:cs="Times New Roman"/>
                <w:b/>
              </w:rPr>
              <w:t>(Nos.)</w:t>
            </w:r>
          </w:p>
        </w:tc>
        <w:tc>
          <w:tcPr>
            <w:tcW w:w="9134" w:type="dxa"/>
            <w:gridSpan w:val="8"/>
          </w:tcPr>
          <w:p w:rsidR="00AA4F56" w:rsidRPr="008527F0" w:rsidRDefault="00AA4F56" w:rsidP="00DD766A">
            <w:pPr>
              <w:jc w:val="center"/>
              <w:rPr>
                <w:rFonts w:cs="Times New Roman"/>
                <w:b/>
              </w:rPr>
            </w:pPr>
            <w:r w:rsidRPr="008527F0">
              <w:rPr>
                <w:rFonts w:cs="Times New Roman"/>
                <w:b/>
              </w:rPr>
              <w:t xml:space="preserve">Comprehensive Maintenance Contract price for Each Unit year wise*. </w:t>
            </w:r>
          </w:p>
        </w:tc>
      </w:tr>
      <w:tr w:rsidR="00AA4F56" w:rsidRPr="008527F0" w:rsidTr="00E61FBA">
        <w:trPr>
          <w:cantSplit/>
          <w:trHeight w:val="282"/>
          <w:jc w:val="center"/>
        </w:trPr>
        <w:tc>
          <w:tcPr>
            <w:tcW w:w="697" w:type="dxa"/>
            <w:vMerge/>
            <w:vAlign w:val="center"/>
          </w:tcPr>
          <w:p w:rsidR="00AA4F56" w:rsidRPr="008527F0" w:rsidRDefault="00AA4F56" w:rsidP="00DD766A">
            <w:pPr>
              <w:jc w:val="center"/>
              <w:rPr>
                <w:rFonts w:cs="Times New Roman"/>
                <w:b/>
              </w:rPr>
            </w:pPr>
          </w:p>
        </w:tc>
        <w:tc>
          <w:tcPr>
            <w:tcW w:w="3088" w:type="dxa"/>
            <w:vMerge/>
            <w:vAlign w:val="center"/>
          </w:tcPr>
          <w:p w:rsidR="00AA4F56" w:rsidRPr="008527F0" w:rsidRDefault="00AA4F56" w:rsidP="00DD766A">
            <w:pPr>
              <w:jc w:val="center"/>
              <w:rPr>
                <w:rFonts w:cs="Times New Roman"/>
                <w:b/>
              </w:rPr>
            </w:pPr>
          </w:p>
        </w:tc>
        <w:tc>
          <w:tcPr>
            <w:tcW w:w="1034" w:type="dxa"/>
            <w:vMerge/>
            <w:vAlign w:val="center"/>
          </w:tcPr>
          <w:p w:rsidR="00AA4F56" w:rsidRPr="008527F0" w:rsidRDefault="00AA4F56" w:rsidP="00DD766A">
            <w:pPr>
              <w:jc w:val="center"/>
              <w:rPr>
                <w:rFonts w:cs="Times New Roman"/>
                <w:b/>
              </w:rPr>
            </w:pPr>
          </w:p>
        </w:tc>
        <w:tc>
          <w:tcPr>
            <w:tcW w:w="1035" w:type="dxa"/>
            <w:vAlign w:val="center"/>
          </w:tcPr>
          <w:p w:rsidR="00AA4F56" w:rsidRPr="008527F0" w:rsidRDefault="00AA4F56" w:rsidP="008B2F3B">
            <w:pPr>
              <w:jc w:val="center"/>
              <w:rPr>
                <w:rFonts w:cs="Times New Roman"/>
                <w:b/>
              </w:rPr>
            </w:pPr>
            <w:r w:rsidRPr="008527F0">
              <w:rPr>
                <w:rFonts w:cs="Times New Roman"/>
                <w:b/>
              </w:rPr>
              <w:t>1</w:t>
            </w:r>
            <w:r w:rsidRPr="008527F0">
              <w:rPr>
                <w:rFonts w:cs="Times New Roman"/>
                <w:b/>
                <w:vertAlign w:val="superscript"/>
              </w:rPr>
              <w:t>st year</w:t>
            </w:r>
          </w:p>
        </w:tc>
        <w:tc>
          <w:tcPr>
            <w:tcW w:w="1179" w:type="dxa"/>
            <w:vAlign w:val="center"/>
          </w:tcPr>
          <w:p w:rsidR="00AA4F56" w:rsidRPr="008527F0" w:rsidRDefault="00AA4F56" w:rsidP="008B2F3B">
            <w:pPr>
              <w:jc w:val="center"/>
              <w:rPr>
                <w:rFonts w:cs="Times New Roman"/>
                <w:b/>
              </w:rPr>
            </w:pPr>
            <w:r w:rsidRPr="008527F0">
              <w:rPr>
                <w:rFonts w:cs="Times New Roman"/>
                <w:b/>
              </w:rPr>
              <w:t>2</w:t>
            </w:r>
            <w:r w:rsidRPr="008527F0">
              <w:rPr>
                <w:rFonts w:cs="Times New Roman"/>
                <w:b/>
                <w:vertAlign w:val="superscript"/>
              </w:rPr>
              <w:t>nd year</w:t>
            </w:r>
          </w:p>
        </w:tc>
        <w:tc>
          <w:tcPr>
            <w:tcW w:w="1179" w:type="dxa"/>
            <w:vAlign w:val="center"/>
          </w:tcPr>
          <w:p w:rsidR="00AA4F56" w:rsidRPr="008527F0" w:rsidRDefault="00AA4F56" w:rsidP="008B2F3B">
            <w:pPr>
              <w:jc w:val="center"/>
              <w:rPr>
                <w:rFonts w:cs="Times New Roman"/>
                <w:b/>
              </w:rPr>
            </w:pPr>
            <w:r w:rsidRPr="008527F0">
              <w:rPr>
                <w:rFonts w:cs="Times New Roman"/>
                <w:b/>
              </w:rPr>
              <w:t>3</w:t>
            </w:r>
            <w:r w:rsidRPr="008527F0">
              <w:rPr>
                <w:rFonts w:cs="Times New Roman"/>
                <w:b/>
                <w:vertAlign w:val="superscript"/>
              </w:rPr>
              <w:t>rd year</w:t>
            </w:r>
          </w:p>
        </w:tc>
        <w:tc>
          <w:tcPr>
            <w:tcW w:w="1054" w:type="dxa"/>
            <w:vAlign w:val="center"/>
          </w:tcPr>
          <w:p w:rsidR="00AA4F56" w:rsidRPr="008527F0" w:rsidRDefault="00AA4F56" w:rsidP="008B2F3B">
            <w:pPr>
              <w:jc w:val="center"/>
              <w:rPr>
                <w:rFonts w:cs="Times New Roman"/>
                <w:b/>
              </w:rPr>
            </w:pPr>
            <w:r w:rsidRPr="008527F0">
              <w:rPr>
                <w:rFonts w:cs="Times New Roman"/>
                <w:b/>
              </w:rPr>
              <w:t>4</w:t>
            </w:r>
            <w:r w:rsidRPr="008527F0">
              <w:rPr>
                <w:rFonts w:cs="Times New Roman"/>
                <w:b/>
                <w:vertAlign w:val="superscript"/>
              </w:rPr>
              <w:t>thyear</w:t>
            </w:r>
          </w:p>
        </w:tc>
        <w:tc>
          <w:tcPr>
            <w:tcW w:w="1116" w:type="dxa"/>
            <w:vAlign w:val="center"/>
          </w:tcPr>
          <w:p w:rsidR="00AA4F56" w:rsidRPr="008527F0" w:rsidRDefault="00AA4F56" w:rsidP="008B2F3B">
            <w:pPr>
              <w:jc w:val="center"/>
              <w:rPr>
                <w:rFonts w:cs="Times New Roman"/>
                <w:b/>
              </w:rPr>
            </w:pPr>
            <w:r w:rsidRPr="008527F0">
              <w:rPr>
                <w:rFonts w:cs="Times New Roman"/>
                <w:b/>
              </w:rPr>
              <w:t>5</w:t>
            </w:r>
            <w:r w:rsidRPr="008527F0">
              <w:rPr>
                <w:rFonts w:cs="Times New Roman"/>
                <w:b/>
                <w:vertAlign w:val="superscript"/>
              </w:rPr>
              <w:t>th year</w:t>
            </w:r>
          </w:p>
        </w:tc>
        <w:tc>
          <w:tcPr>
            <w:tcW w:w="1134" w:type="dxa"/>
            <w:vAlign w:val="center"/>
          </w:tcPr>
          <w:p w:rsidR="00AA4F56" w:rsidRPr="008527F0" w:rsidRDefault="00AA4F56" w:rsidP="00DD766A">
            <w:pPr>
              <w:jc w:val="center"/>
              <w:rPr>
                <w:rFonts w:cs="Times New Roman"/>
                <w:b/>
              </w:rPr>
            </w:pPr>
            <w:r>
              <w:rPr>
                <w:rFonts w:cs="Times New Roman"/>
                <w:b/>
              </w:rPr>
              <w:t>6</w:t>
            </w:r>
            <w:r w:rsidRPr="00AA4F56">
              <w:rPr>
                <w:rFonts w:cs="Times New Roman"/>
                <w:b/>
                <w:vertAlign w:val="superscript"/>
              </w:rPr>
              <w:t>th</w:t>
            </w:r>
            <w:r>
              <w:rPr>
                <w:rFonts w:cs="Times New Roman"/>
                <w:b/>
              </w:rPr>
              <w:t xml:space="preserve"> year</w:t>
            </w:r>
          </w:p>
        </w:tc>
        <w:tc>
          <w:tcPr>
            <w:tcW w:w="1220" w:type="dxa"/>
            <w:vAlign w:val="center"/>
          </w:tcPr>
          <w:p w:rsidR="00AA4F56" w:rsidRPr="008527F0" w:rsidRDefault="00AA4F56" w:rsidP="00DD766A">
            <w:pPr>
              <w:jc w:val="center"/>
              <w:rPr>
                <w:rFonts w:cs="Times New Roman"/>
                <w:b/>
              </w:rPr>
            </w:pPr>
            <w:r>
              <w:rPr>
                <w:rFonts w:cs="Times New Roman"/>
                <w:b/>
              </w:rPr>
              <w:t>7</w:t>
            </w:r>
            <w:r w:rsidRPr="00AA4F56">
              <w:rPr>
                <w:rFonts w:cs="Times New Roman"/>
                <w:b/>
                <w:vertAlign w:val="superscript"/>
              </w:rPr>
              <w:t>th</w:t>
            </w:r>
            <w:r>
              <w:rPr>
                <w:rFonts w:cs="Times New Roman"/>
                <w:b/>
              </w:rPr>
              <w:t xml:space="preserve"> year</w:t>
            </w:r>
          </w:p>
        </w:tc>
        <w:tc>
          <w:tcPr>
            <w:tcW w:w="1217" w:type="dxa"/>
            <w:vAlign w:val="center"/>
          </w:tcPr>
          <w:p w:rsidR="00AA4F56" w:rsidRPr="008527F0" w:rsidRDefault="00AA4F56" w:rsidP="00DD766A">
            <w:pPr>
              <w:jc w:val="center"/>
              <w:rPr>
                <w:rFonts w:cs="Times New Roman"/>
                <w:b/>
              </w:rPr>
            </w:pPr>
            <w:r>
              <w:rPr>
                <w:rFonts w:cs="Times New Roman"/>
                <w:b/>
              </w:rPr>
              <w:t>8</w:t>
            </w:r>
            <w:r w:rsidRPr="00AA4F56">
              <w:rPr>
                <w:rFonts w:cs="Times New Roman"/>
                <w:b/>
                <w:vertAlign w:val="superscript"/>
              </w:rPr>
              <w:t>th</w:t>
            </w:r>
            <w:r>
              <w:rPr>
                <w:rFonts w:cs="Times New Roman"/>
                <w:b/>
              </w:rPr>
              <w:t xml:space="preserve"> year</w:t>
            </w:r>
          </w:p>
        </w:tc>
      </w:tr>
      <w:tr w:rsidR="00AA4F56" w:rsidRPr="008527F0" w:rsidTr="00E61FBA">
        <w:trPr>
          <w:cantSplit/>
          <w:trHeight w:val="224"/>
          <w:jc w:val="center"/>
        </w:trPr>
        <w:tc>
          <w:tcPr>
            <w:tcW w:w="697" w:type="dxa"/>
            <w:vMerge/>
          </w:tcPr>
          <w:p w:rsidR="00AA4F56" w:rsidRPr="008527F0" w:rsidRDefault="00AA4F56" w:rsidP="00DD766A">
            <w:pPr>
              <w:rPr>
                <w:rFonts w:cs="Times New Roman"/>
              </w:rPr>
            </w:pPr>
          </w:p>
        </w:tc>
        <w:tc>
          <w:tcPr>
            <w:tcW w:w="3088" w:type="dxa"/>
            <w:vMerge/>
          </w:tcPr>
          <w:p w:rsidR="00AA4F56" w:rsidRPr="008527F0" w:rsidRDefault="00AA4F56" w:rsidP="00DD766A">
            <w:pPr>
              <w:rPr>
                <w:rFonts w:cs="Times New Roman"/>
              </w:rPr>
            </w:pPr>
          </w:p>
        </w:tc>
        <w:tc>
          <w:tcPr>
            <w:tcW w:w="1034" w:type="dxa"/>
            <w:vMerge/>
          </w:tcPr>
          <w:p w:rsidR="00AA4F56" w:rsidRPr="008527F0" w:rsidRDefault="00AA4F56" w:rsidP="00DD766A">
            <w:pPr>
              <w:rPr>
                <w:rFonts w:cs="Times New Roman"/>
              </w:rPr>
            </w:pPr>
          </w:p>
        </w:tc>
        <w:tc>
          <w:tcPr>
            <w:tcW w:w="1035" w:type="dxa"/>
          </w:tcPr>
          <w:p w:rsidR="00AA4F56" w:rsidRPr="008527F0" w:rsidRDefault="00AA4F56" w:rsidP="008B2F3B">
            <w:pPr>
              <w:jc w:val="center"/>
              <w:rPr>
                <w:rFonts w:cs="Times New Roman"/>
                <w:b/>
              </w:rPr>
            </w:pPr>
            <w:r w:rsidRPr="008527F0">
              <w:rPr>
                <w:rFonts w:cs="Times New Roman"/>
                <w:b/>
              </w:rPr>
              <w:t>a</w:t>
            </w:r>
          </w:p>
        </w:tc>
        <w:tc>
          <w:tcPr>
            <w:tcW w:w="1179" w:type="dxa"/>
          </w:tcPr>
          <w:p w:rsidR="00AA4F56" w:rsidRPr="008527F0" w:rsidRDefault="00AA4F56" w:rsidP="008B2F3B">
            <w:pPr>
              <w:jc w:val="center"/>
              <w:rPr>
                <w:rFonts w:cs="Times New Roman"/>
                <w:b/>
              </w:rPr>
            </w:pPr>
            <w:r>
              <w:rPr>
                <w:rFonts w:cs="Times New Roman"/>
                <w:b/>
              </w:rPr>
              <w:t>b</w:t>
            </w:r>
          </w:p>
        </w:tc>
        <w:tc>
          <w:tcPr>
            <w:tcW w:w="1179" w:type="dxa"/>
          </w:tcPr>
          <w:p w:rsidR="00AA4F56" w:rsidRPr="008527F0" w:rsidRDefault="00AA4F56" w:rsidP="008B2F3B">
            <w:pPr>
              <w:jc w:val="center"/>
              <w:rPr>
                <w:rFonts w:cs="Times New Roman"/>
                <w:b/>
              </w:rPr>
            </w:pPr>
            <w:r w:rsidRPr="008527F0">
              <w:rPr>
                <w:rFonts w:cs="Times New Roman"/>
                <w:b/>
              </w:rPr>
              <w:t>c</w:t>
            </w:r>
          </w:p>
        </w:tc>
        <w:tc>
          <w:tcPr>
            <w:tcW w:w="1054" w:type="dxa"/>
          </w:tcPr>
          <w:p w:rsidR="00AA4F56" w:rsidRPr="008527F0" w:rsidRDefault="00AA4F56" w:rsidP="008B2F3B">
            <w:pPr>
              <w:jc w:val="center"/>
              <w:rPr>
                <w:rFonts w:cs="Times New Roman"/>
                <w:b/>
              </w:rPr>
            </w:pPr>
            <w:r w:rsidRPr="008527F0">
              <w:rPr>
                <w:rFonts w:cs="Times New Roman"/>
                <w:b/>
              </w:rPr>
              <w:t>d</w:t>
            </w:r>
          </w:p>
        </w:tc>
        <w:tc>
          <w:tcPr>
            <w:tcW w:w="1116" w:type="dxa"/>
          </w:tcPr>
          <w:p w:rsidR="00AA4F56" w:rsidRPr="008527F0" w:rsidRDefault="00AA4F56" w:rsidP="008B2F3B">
            <w:pPr>
              <w:jc w:val="center"/>
              <w:rPr>
                <w:rFonts w:cs="Times New Roman"/>
              </w:rPr>
            </w:pPr>
            <w:r w:rsidRPr="008527F0">
              <w:rPr>
                <w:rFonts w:cs="Times New Roman"/>
                <w:b/>
              </w:rPr>
              <w:t>e</w:t>
            </w:r>
          </w:p>
        </w:tc>
        <w:tc>
          <w:tcPr>
            <w:tcW w:w="1134" w:type="dxa"/>
          </w:tcPr>
          <w:p w:rsidR="00AA4F56" w:rsidRPr="008527F0" w:rsidRDefault="00AA4F56" w:rsidP="00DD766A">
            <w:pPr>
              <w:jc w:val="center"/>
              <w:rPr>
                <w:rFonts w:cs="Times New Roman"/>
                <w:b/>
              </w:rPr>
            </w:pPr>
            <w:r>
              <w:rPr>
                <w:rFonts w:cs="Times New Roman"/>
                <w:b/>
              </w:rPr>
              <w:t>f</w:t>
            </w:r>
          </w:p>
        </w:tc>
        <w:tc>
          <w:tcPr>
            <w:tcW w:w="1220" w:type="dxa"/>
          </w:tcPr>
          <w:p w:rsidR="00AA4F56" w:rsidRPr="008527F0" w:rsidRDefault="00AA4F56" w:rsidP="00DD766A">
            <w:pPr>
              <w:jc w:val="center"/>
              <w:rPr>
                <w:rFonts w:cs="Times New Roman"/>
                <w:b/>
              </w:rPr>
            </w:pPr>
            <w:r>
              <w:rPr>
                <w:rFonts w:cs="Times New Roman"/>
                <w:b/>
              </w:rPr>
              <w:t>g</w:t>
            </w:r>
          </w:p>
        </w:tc>
        <w:tc>
          <w:tcPr>
            <w:tcW w:w="1217" w:type="dxa"/>
          </w:tcPr>
          <w:p w:rsidR="00AA4F56" w:rsidRPr="008527F0" w:rsidRDefault="00AA4F56" w:rsidP="001D3153">
            <w:pPr>
              <w:jc w:val="center"/>
              <w:rPr>
                <w:rFonts w:cs="Times New Roman"/>
              </w:rPr>
            </w:pPr>
            <w:r>
              <w:rPr>
                <w:rFonts w:cs="Times New Roman"/>
              </w:rPr>
              <w:t>h</w:t>
            </w:r>
          </w:p>
        </w:tc>
      </w:tr>
      <w:tr w:rsidR="00B513DB" w:rsidRPr="008527F0" w:rsidTr="00E61FBA">
        <w:trPr>
          <w:trHeight w:val="247"/>
          <w:jc w:val="center"/>
        </w:trPr>
        <w:tc>
          <w:tcPr>
            <w:tcW w:w="697" w:type="dxa"/>
            <w:vAlign w:val="center"/>
          </w:tcPr>
          <w:p w:rsidR="00B513DB" w:rsidRPr="008527F0" w:rsidRDefault="00B513DB" w:rsidP="00DD766A">
            <w:pPr>
              <w:jc w:val="center"/>
              <w:rPr>
                <w:rFonts w:cs="Times New Roman"/>
              </w:rPr>
            </w:pPr>
            <w:r>
              <w:rPr>
                <w:rFonts w:cs="Times New Roman"/>
              </w:rPr>
              <w:t>1</w:t>
            </w:r>
          </w:p>
        </w:tc>
        <w:tc>
          <w:tcPr>
            <w:tcW w:w="3088" w:type="dxa"/>
            <w:vAlign w:val="center"/>
          </w:tcPr>
          <w:p w:rsidR="00B513DB" w:rsidRDefault="00B513DB" w:rsidP="00B513DB">
            <w:pPr>
              <w:rPr>
                <w:color w:val="000000"/>
              </w:rPr>
            </w:pPr>
            <w:r>
              <w:rPr>
                <w:color w:val="000000"/>
                <w:sz w:val="22"/>
                <w:szCs w:val="22"/>
              </w:rPr>
              <w:t>ABR screener</w:t>
            </w:r>
          </w:p>
        </w:tc>
        <w:tc>
          <w:tcPr>
            <w:tcW w:w="1034" w:type="dxa"/>
            <w:vAlign w:val="center"/>
          </w:tcPr>
          <w:p w:rsidR="00B513DB" w:rsidRDefault="00B513DB" w:rsidP="00B513DB">
            <w:pPr>
              <w:jc w:val="center"/>
              <w:rPr>
                <w:color w:val="000000"/>
              </w:rPr>
            </w:pPr>
            <w:r>
              <w:rPr>
                <w:color w:val="000000"/>
                <w:sz w:val="22"/>
                <w:szCs w:val="22"/>
              </w:rPr>
              <w:t>13</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B513DB" w:rsidRPr="008527F0" w:rsidTr="00E61FBA">
        <w:trPr>
          <w:trHeight w:val="247"/>
          <w:jc w:val="center"/>
        </w:trPr>
        <w:tc>
          <w:tcPr>
            <w:tcW w:w="697" w:type="dxa"/>
            <w:vAlign w:val="center"/>
          </w:tcPr>
          <w:p w:rsidR="00B513DB" w:rsidRPr="008527F0" w:rsidRDefault="00B513DB" w:rsidP="00DD766A">
            <w:pPr>
              <w:jc w:val="center"/>
              <w:rPr>
                <w:rFonts w:cs="Times New Roman"/>
              </w:rPr>
            </w:pPr>
            <w:r>
              <w:rPr>
                <w:rFonts w:cs="Times New Roman"/>
              </w:rPr>
              <w:t>2</w:t>
            </w:r>
          </w:p>
        </w:tc>
        <w:tc>
          <w:tcPr>
            <w:tcW w:w="3088" w:type="dxa"/>
            <w:vAlign w:val="center"/>
          </w:tcPr>
          <w:p w:rsidR="00B513DB" w:rsidRDefault="00B513DB" w:rsidP="00B513DB">
            <w:pPr>
              <w:rPr>
                <w:color w:val="000000"/>
              </w:rPr>
            </w:pPr>
            <w:r>
              <w:rPr>
                <w:color w:val="000000"/>
                <w:sz w:val="22"/>
                <w:szCs w:val="22"/>
              </w:rPr>
              <w:t>Audiometer</w:t>
            </w:r>
          </w:p>
        </w:tc>
        <w:tc>
          <w:tcPr>
            <w:tcW w:w="1034" w:type="dxa"/>
            <w:vAlign w:val="center"/>
          </w:tcPr>
          <w:p w:rsidR="00B513DB" w:rsidRDefault="00B513DB" w:rsidP="00B513DB">
            <w:pPr>
              <w:jc w:val="center"/>
              <w:rPr>
                <w:color w:val="000000"/>
              </w:rPr>
            </w:pPr>
            <w:r>
              <w:rPr>
                <w:color w:val="000000"/>
                <w:sz w:val="22"/>
                <w:szCs w:val="22"/>
              </w:rPr>
              <w:t>1</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B513DB" w:rsidRPr="008527F0" w:rsidTr="00E61FBA">
        <w:trPr>
          <w:trHeight w:val="247"/>
          <w:jc w:val="center"/>
        </w:trPr>
        <w:tc>
          <w:tcPr>
            <w:tcW w:w="697" w:type="dxa"/>
            <w:vAlign w:val="center"/>
          </w:tcPr>
          <w:p w:rsidR="00B513DB" w:rsidRDefault="00943E6B" w:rsidP="00DD766A">
            <w:pPr>
              <w:jc w:val="center"/>
              <w:rPr>
                <w:rFonts w:cs="Times New Roman"/>
              </w:rPr>
            </w:pPr>
            <w:r>
              <w:rPr>
                <w:rFonts w:cs="Times New Roman"/>
              </w:rPr>
              <w:t>3</w:t>
            </w:r>
          </w:p>
        </w:tc>
        <w:tc>
          <w:tcPr>
            <w:tcW w:w="3088" w:type="dxa"/>
            <w:vAlign w:val="center"/>
          </w:tcPr>
          <w:p w:rsidR="00B513DB" w:rsidRDefault="00B513DB" w:rsidP="00B513DB">
            <w:pPr>
              <w:rPr>
                <w:color w:val="000000"/>
              </w:rPr>
            </w:pPr>
            <w:r>
              <w:rPr>
                <w:color w:val="000000"/>
                <w:sz w:val="22"/>
                <w:szCs w:val="22"/>
              </w:rPr>
              <w:t>Portable Tympanometry Instrument</w:t>
            </w:r>
          </w:p>
        </w:tc>
        <w:tc>
          <w:tcPr>
            <w:tcW w:w="1034" w:type="dxa"/>
            <w:vAlign w:val="center"/>
          </w:tcPr>
          <w:p w:rsidR="00B513DB" w:rsidRDefault="00B513DB" w:rsidP="00B513DB">
            <w:pPr>
              <w:jc w:val="center"/>
              <w:rPr>
                <w:color w:val="000000"/>
              </w:rPr>
            </w:pPr>
            <w:r>
              <w:rPr>
                <w:color w:val="000000"/>
                <w:sz w:val="22"/>
                <w:szCs w:val="22"/>
              </w:rPr>
              <w:t>12</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B513DB" w:rsidRPr="008527F0" w:rsidTr="00E61FBA">
        <w:trPr>
          <w:trHeight w:val="247"/>
          <w:jc w:val="center"/>
        </w:trPr>
        <w:tc>
          <w:tcPr>
            <w:tcW w:w="697" w:type="dxa"/>
            <w:vAlign w:val="center"/>
          </w:tcPr>
          <w:p w:rsidR="00B513DB" w:rsidRDefault="00943E6B" w:rsidP="00DD766A">
            <w:pPr>
              <w:jc w:val="center"/>
              <w:rPr>
                <w:rFonts w:cs="Times New Roman"/>
              </w:rPr>
            </w:pPr>
            <w:r>
              <w:rPr>
                <w:rFonts w:cs="Times New Roman"/>
              </w:rPr>
              <w:t>4</w:t>
            </w:r>
          </w:p>
        </w:tc>
        <w:tc>
          <w:tcPr>
            <w:tcW w:w="3088" w:type="dxa"/>
            <w:vAlign w:val="center"/>
          </w:tcPr>
          <w:p w:rsidR="00B513DB" w:rsidRDefault="00B513DB" w:rsidP="00B513DB">
            <w:pPr>
              <w:rPr>
                <w:color w:val="000000"/>
              </w:rPr>
            </w:pPr>
            <w:r>
              <w:rPr>
                <w:color w:val="000000"/>
                <w:sz w:val="22"/>
                <w:szCs w:val="22"/>
              </w:rPr>
              <w:t>BERA with ASSR with both insert phone and head phone</w:t>
            </w:r>
          </w:p>
        </w:tc>
        <w:tc>
          <w:tcPr>
            <w:tcW w:w="1034" w:type="dxa"/>
            <w:vAlign w:val="center"/>
          </w:tcPr>
          <w:p w:rsidR="00B513DB" w:rsidRDefault="00B513DB" w:rsidP="00B513DB">
            <w:pPr>
              <w:jc w:val="center"/>
              <w:rPr>
                <w:color w:val="000000"/>
              </w:rPr>
            </w:pPr>
            <w:r>
              <w:rPr>
                <w:color w:val="000000"/>
                <w:sz w:val="22"/>
                <w:szCs w:val="22"/>
              </w:rPr>
              <w:t>1</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B513DB" w:rsidRPr="008527F0" w:rsidTr="00E61FBA">
        <w:trPr>
          <w:trHeight w:val="247"/>
          <w:jc w:val="center"/>
        </w:trPr>
        <w:tc>
          <w:tcPr>
            <w:tcW w:w="697" w:type="dxa"/>
            <w:vAlign w:val="center"/>
          </w:tcPr>
          <w:p w:rsidR="00B513DB" w:rsidRDefault="00943E6B" w:rsidP="00DD766A">
            <w:pPr>
              <w:jc w:val="center"/>
              <w:rPr>
                <w:rFonts w:cs="Times New Roman"/>
              </w:rPr>
            </w:pPr>
            <w:r>
              <w:rPr>
                <w:rFonts w:cs="Times New Roman"/>
              </w:rPr>
              <w:t>5</w:t>
            </w:r>
          </w:p>
        </w:tc>
        <w:tc>
          <w:tcPr>
            <w:tcW w:w="3088" w:type="dxa"/>
            <w:vAlign w:val="center"/>
          </w:tcPr>
          <w:p w:rsidR="00B513DB" w:rsidRDefault="00B513DB" w:rsidP="00B513DB">
            <w:pPr>
              <w:rPr>
                <w:color w:val="000000"/>
              </w:rPr>
            </w:pPr>
            <w:r>
              <w:rPr>
                <w:color w:val="000000"/>
                <w:sz w:val="22"/>
                <w:szCs w:val="22"/>
              </w:rPr>
              <w:t>Otoscope</w:t>
            </w:r>
          </w:p>
        </w:tc>
        <w:tc>
          <w:tcPr>
            <w:tcW w:w="1034" w:type="dxa"/>
            <w:vAlign w:val="center"/>
          </w:tcPr>
          <w:p w:rsidR="00B513DB" w:rsidRDefault="00B513DB" w:rsidP="00B513DB">
            <w:pPr>
              <w:jc w:val="center"/>
              <w:rPr>
                <w:color w:val="000000"/>
              </w:rPr>
            </w:pPr>
            <w:r>
              <w:rPr>
                <w:color w:val="000000"/>
                <w:sz w:val="22"/>
                <w:szCs w:val="22"/>
              </w:rPr>
              <w:t>10</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AA4F56" w:rsidRPr="008527F0" w:rsidTr="00E61FBA">
        <w:trPr>
          <w:trHeight w:val="95"/>
          <w:jc w:val="center"/>
        </w:trPr>
        <w:tc>
          <w:tcPr>
            <w:tcW w:w="697" w:type="dxa"/>
            <w:vAlign w:val="center"/>
          </w:tcPr>
          <w:p w:rsidR="00AA4F56" w:rsidRPr="008527F0" w:rsidRDefault="00AA4F56" w:rsidP="00DD766A">
            <w:pPr>
              <w:jc w:val="center"/>
              <w:rPr>
                <w:rFonts w:cs="Times New Roman"/>
              </w:rPr>
            </w:pPr>
          </w:p>
        </w:tc>
        <w:tc>
          <w:tcPr>
            <w:tcW w:w="4122" w:type="dxa"/>
            <w:gridSpan w:val="2"/>
            <w:vAlign w:val="center"/>
          </w:tcPr>
          <w:p w:rsidR="00AA4F56" w:rsidRDefault="00AA4F56" w:rsidP="00F379AA">
            <w:pPr>
              <w:rPr>
                <w:rFonts w:cs="Times New Roman"/>
              </w:rPr>
            </w:pPr>
            <w:r>
              <w:t>GST:________________</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r w:rsidR="00AA4F56" w:rsidRPr="008527F0" w:rsidTr="00E61FBA">
        <w:trPr>
          <w:trHeight w:val="95"/>
          <w:jc w:val="center"/>
        </w:trPr>
        <w:tc>
          <w:tcPr>
            <w:tcW w:w="697" w:type="dxa"/>
            <w:vAlign w:val="center"/>
          </w:tcPr>
          <w:p w:rsidR="00AA4F56" w:rsidRPr="008527F0" w:rsidRDefault="00AA4F56" w:rsidP="00DD766A">
            <w:pPr>
              <w:jc w:val="center"/>
              <w:rPr>
                <w:rFonts w:cs="Times New Roman"/>
              </w:rPr>
            </w:pPr>
          </w:p>
        </w:tc>
        <w:tc>
          <w:tcPr>
            <w:tcW w:w="4122" w:type="dxa"/>
            <w:gridSpan w:val="2"/>
            <w:vAlign w:val="center"/>
          </w:tcPr>
          <w:p w:rsidR="00AA4F56" w:rsidRDefault="00AA4F56" w:rsidP="00F379AA">
            <w:r>
              <w:t>Total Rs:</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E61FBA">
        <w:rPr>
          <w:rFonts w:cs="Times New Roman"/>
          <w:sz w:val="22"/>
          <w:szCs w:val="22"/>
        </w:rPr>
        <w:t>1 year</w:t>
      </w:r>
      <w:r w:rsidRPr="0027231C">
        <w:rPr>
          <w:rFonts w:cs="Times New Roman"/>
          <w:sz w:val="22"/>
          <w:szCs w:val="22"/>
        </w:rPr>
        <w:t xml:space="preserve">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E61FBA" w:rsidP="00E61FBA">
      <w:pPr>
        <w:pStyle w:val="List2"/>
        <w:tabs>
          <w:tab w:val="center" w:pos="1620"/>
          <w:tab w:val="center" w:pos="4590"/>
        </w:tabs>
        <w:ind w:left="709"/>
        <w:rPr>
          <w:rFonts w:cs="Times New Roman"/>
          <w:sz w:val="22"/>
          <w:szCs w:val="22"/>
        </w:rPr>
      </w:pPr>
      <w:r>
        <w:rPr>
          <w:rFonts w:cs="Times New Roman"/>
          <w:sz w:val="22"/>
          <w:szCs w:val="22"/>
        </w:rPr>
        <w:t xml:space="preserve"> </w:t>
      </w:r>
      <w:r w:rsidR="00105745" w:rsidRPr="0027231C">
        <w:rPr>
          <w:rFonts w:cs="Times New Roman"/>
          <w:sz w:val="22"/>
          <w:szCs w:val="22"/>
        </w:rPr>
        <w:t>2. The cost of C</w:t>
      </w:r>
      <w:r w:rsidR="00984230" w:rsidRPr="0027231C">
        <w:rPr>
          <w:rFonts w:cs="Times New Roman"/>
          <w:sz w:val="22"/>
          <w:szCs w:val="22"/>
        </w:rPr>
        <w:t>A</w:t>
      </w:r>
      <w:r w:rsidR="00105745"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Pr>
          <w:rFonts w:cs="Times New Roman"/>
          <w:sz w:val="22"/>
          <w:szCs w:val="22"/>
        </w:rPr>
        <w:t>8</w:t>
      </w:r>
      <w:r w:rsidR="00105745" w:rsidRPr="0027231C">
        <w:rPr>
          <w:rFonts w:cs="Times New Roman"/>
          <w:sz w:val="22"/>
          <w:szCs w:val="22"/>
        </w:rPr>
        <w:t xml:space="preserve"> years on yearly basis for complete equipment and Turnkey.</w:t>
      </w:r>
    </w:p>
    <w:p w:rsidR="00105745" w:rsidRPr="0027231C" w:rsidRDefault="00E61FBA" w:rsidP="00E61FBA">
      <w:pPr>
        <w:pStyle w:val="List2"/>
        <w:tabs>
          <w:tab w:val="num" w:pos="7110"/>
        </w:tabs>
        <w:ind w:left="567" w:hanging="283"/>
        <w:jc w:val="both"/>
        <w:rPr>
          <w:rFonts w:cs="Times New Roman"/>
          <w:sz w:val="22"/>
          <w:szCs w:val="22"/>
        </w:rPr>
      </w:pPr>
      <w:r>
        <w:rPr>
          <w:rFonts w:cs="Times New Roman"/>
          <w:sz w:val="22"/>
          <w:szCs w:val="22"/>
        </w:rPr>
        <w:t xml:space="preserve">  </w:t>
      </w:r>
      <w:r w:rsidR="00105745" w:rsidRPr="0027231C">
        <w:rPr>
          <w:rFonts w:cs="Times New Roman"/>
          <w:sz w:val="22"/>
          <w:szCs w:val="22"/>
        </w:rPr>
        <w:t>3. The cost of C</w:t>
      </w:r>
      <w:r w:rsidR="00984230" w:rsidRPr="0027231C">
        <w:rPr>
          <w:rFonts w:cs="Times New Roman"/>
          <w:sz w:val="22"/>
          <w:szCs w:val="22"/>
        </w:rPr>
        <w:t>A</w:t>
      </w:r>
      <w:r w:rsidR="00105745"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A73EA1" w:rsidP="008527F0">
      <w:pPr>
        <w:pStyle w:val="List"/>
        <w:jc w:val="center"/>
        <w:rPr>
          <w:rFonts w:cs="Times New Roman"/>
          <w:b/>
          <w:sz w:val="22"/>
          <w:szCs w:val="22"/>
        </w:rPr>
      </w:pPr>
      <w:r>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00A73EA1">
        <w:rPr>
          <w:rFonts w:cs="Times New Roman"/>
          <w:b/>
          <w:sz w:val="22"/>
          <w:szCs w:val="22"/>
        </w:rPr>
        <w:t xml:space="preserve">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E61FBA">
          <w:headerReference w:type="default" r:id="rId22"/>
          <w:footerReference w:type="default" r:id="rId23"/>
          <w:pgSz w:w="16834" w:h="11909" w:orient="landscape" w:code="9"/>
          <w:pgMar w:top="1135"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965F45">
        <w:trPr>
          <w:cantSplit/>
          <w:tblHeader/>
          <w:jc w:val="center"/>
        </w:trPr>
        <w:tc>
          <w:tcPr>
            <w:tcW w:w="826" w:type="dxa"/>
            <w:vAlign w:val="center"/>
          </w:tcPr>
          <w:p w:rsidR="00105745" w:rsidRPr="008527F0" w:rsidRDefault="00105745" w:rsidP="0027231C">
            <w:pPr>
              <w:jc w:val="center"/>
              <w:rPr>
                <w:rFonts w:cs="Times New Roman"/>
                <w:b/>
              </w:rPr>
            </w:pPr>
            <w:r w:rsidRPr="008527F0">
              <w:rPr>
                <w:rFonts w:cs="Times New Roman"/>
                <w:b/>
              </w:rPr>
              <w:t>Sl No.</w:t>
            </w:r>
          </w:p>
        </w:tc>
        <w:tc>
          <w:tcPr>
            <w:tcW w:w="5437" w:type="dxa"/>
            <w:vAlign w:val="center"/>
          </w:tcPr>
          <w:p w:rsidR="00105745" w:rsidRPr="008527F0" w:rsidRDefault="00105745" w:rsidP="00965F45">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vAlign w:val="center"/>
          </w:tcPr>
          <w:p w:rsidR="00105745" w:rsidRPr="008527F0" w:rsidRDefault="00105745" w:rsidP="00965F45">
            <w:pPr>
              <w:jc w:val="both"/>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vAlign w:val="center"/>
          </w:tcPr>
          <w:p w:rsidR="00105745" w:rsidRPr="008527F0" w:rsidRDefault="00105745" w:rsidP="00965F45">
            <w:pPr>
              <w:jc w:val="both"/>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vAlign w:val="center"/>
          </w:tcPr>
          <w:p w:rsidR="00105745" w:rsidRPr="008527F0" w:rsidRDefault="00105745" w:rsidP="00965F45">
            <w:pPr>
              <w:jc w:val="both"/>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vAlign w:val="center"/>
          </w:tcPr>
          <w:p w:rsidR="00105745" w:rsidRPr="008527F0" w:rsidRDefault="00105745" w:rsidP="00965F45">
            <w:pPr>
              <w:jc w:val="both"/>
              <w:rPr>
                <w:rFonts w:cs="Times New Roman"/>
              </w:rPr>
            </w:pPr>
            <w:r w:rsidRPr="008527F0">
              <w:rPr>
                <w:rFonts w:cs="Times New Roman"/>
              </w:rPr>
              <w:t>Have you submitted satisfactory performance certificate as per the Proforma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vAlign w:val="center"/>
          </w:tcPr>
          <w:p w:rsidR="00105745" w:rsidRPr="008527F0" w:rsidRDefault="00105745" w:rsidP="00965F45">
            <w:pPr>
              <w:jc w:val="both"/>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vAlign w:val="center"/>
          </w:tcPr>
          <w:p w:rsidR="00105745" w:rsidRPr="008527F0" w:rsidRDefault="00105745" w:rsidP="00965F45">
            <w:pPr>
              <w:jc w:val="both"/>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8. a.</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vAlign w:val="center"/>
          </w:tcPr>
          <w:p w:rsidR="00105745" w:rsidRPr="008527F0" w:rsidRDefault="00105745" w:rsidP="00965F45">
            <w:pPr>
              <w:jc w:val="both"/>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11.</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vAlign w:val="center"/>
          </w:tcPr>
          <w:p w:rsidR="00105745" w:rsidRPr="008527F0" w:rsidRDefault="00105745" w:rsidP="00965F45">
            <w:pPr>
              <w:jc w:val="both"/>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vAlign w:val="center"/>
          </w:tcPr>
          <w:p w:rsidR="00105745" w:rsidRPr="008527F0" w:rsidRDefault="00105745" w:rsidP="00965F45">
            <w:pPr>
              <w:jc w:val="both"/>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vAlign w:val="center"/>
          </w:tcPr>
          <w:p w:rsidR="00105745" w:rsidRPr="008527F0" w:rsidRDefault="00105745" w:rsidP="00965F45">
            <w:pPr>
              <w:jc w:val="both"/>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vAlign w:val="center"/>
          </w:tcPr>
          <w:p w:rsidR="00105745" w:rsidRPr="008527F0" w:rsidRDefault="00105745" w:rsidP="00965F45">
            <w:pPr>
              <w:jc w:val="both"/>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vAlign w:val="center"/>
          </w:tcPr>
          <w:p w:rsidR="00105745" w:rsidRPr="008527F0" w:rsidRDefault="00105745" w:rsidP="00965F45">
            <w:pPr>
              <w:jc w:val="both"/>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w:t>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00A73EA1">
        <w:rPr>
          <w:b/>
          <w:bCs/>
          <w:color w:val="auto"/>
        </w:rPr>
        <w:tab/>
      </w:r>
      <w:r w:rsidRPr="008527F0">
        <w:rPr>
          <w:b/>
          <w:bCs/>
          <w:color w:val="auto"/>
        </w:rPr>
        <w:t>Signature</w:t>
      </w:r>
    </w:p>
    <w:p w:rsidR="00105745" w:rsidRPr="008527F0" w:rsidRDefault="00105745" w:rsidP="008527F0">
      <w:pPr>
        <w:pStyle w:val="Default"/>
        <w:jc w:val="center"/>
        <w:rPr>
          <w:b/>
          <w:bCs/>
          <w:color w:val="auto"/>
        </w:rPr>
      </w:pPr>
    </w:p>
    <w:p w:rsidR="00105745" w:rsidRPr="008527F0" w:rsidRDefault="00A73EA1" w:rsidP="00A73EA1">
      <w:pPr>
        <w:pStyle w:val="Default"/>
        <w:jc w:val="center"/>
        <w:rPr>
          <w:b/>
          <w:bCs/>
          <w:color w:val="auto"/>
        </w:rPr>
      </w:pPr>
      <w:r>
        <w:rPr>
          <w:b/>
          <w:bCs/>
          <w:color w:val="auto"/>
        </w:rPr>
        <w:t xml:space="preserve">                                                                                                 </w:t>
      </w:r>
      <w:r w:rsidR="00105745"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A73EA1" w:rsidRDefault="00A73EA1">
      <w:pPr>
        <w:spacing w:after="200" w:line="276" w:lineRule="auto"/>
        <w:rPr>
          <w:rFonts w:cs="Times New Roman"/>
          <w:b/>
          <w:bCs/>
        </w:rPr>
      </w:pPr>
      <w:r>
        <w:rPr>
          <w:b/>
          <w:bCs/>
        </w:rPr>
        <w:br w:type="page"/>
      </w:r>
    </w:p>
    <w:p w:rsidR="00105745" w:rsidRPr="008527F0" w:rsidRDefault="00105745" w:rsidP="008527F0">
      <w:pPr>
        <w:pStyle w:val="Default"/>
        <w:jc w:val="center"/>
        <w:rPr>
          <w:color w:val="auto"/>
        </w:rPr>
      </w:pPr>
      <w:r w:rsidRPr="008527F0">
        <w:rPr>
          <w:b/>
          <w:bCs/>
          <w:color w:val="auto"/>
        </w:rPr>
        <w:lastRenderedPageBreak/>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24"/>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r>
        <w:rPr>
          <w:rFonts w:cs="Times New Roman"/>
        </w:rPr>
        <w:t xml:space="preserve">Akkulam Factory, Sreekariam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5"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i.e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r>
        <w:rPr>
          <w:rFonts w:cs="Times New Roman"/>
        </w:rPr>
        <w:t xml:space="preserve">Akkulam Factory, Sreekariam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6"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/distributor’s</w:t>
      </w:r>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lastRenderedPageBreak/>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etc,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(i)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 xml:space="preserve">(i)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lastRenderedPageBreak/>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r w:rsidR="00DE7406" w:rsidRPr="00DE7406">
        <w:rPr>
          <w:rFonts w:cs="Times New Roman"/>
          <w:sz w:val="18"/>
          <w:szCs w:val="18"/>
        </w:rPr>
        <w:t>Akkulam Factory, Sreekariam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495"/>
        <w:gridCol w:w="690"/>
        <w:gridCol w:w="616"/>
        <w:gridCol w:w="610"/>
        <w:gridCol w:w="3049"/>
      </w:tblGrid>
      <w:tr w:rsidR="000B6D51" w:rsidRPr="008527F0" w:rsidTr="000B6D51">
        <w:trPr>
          <w:cantSplit/>
          <w:trHeight w:val="197"/>
          <w:jc w:val="center"/>
        </w:trPr>
        <w:tc>
          <w:tcPr>
            <w:tcW w:w="730" w:type="dxa"/>
            <w:vAlign w:val="center"/>
          </w:tcPr>
          <w:p w:rsidR="000B6D51" w:rsidRPr="008527F0" w:rsidRDefault="000B6D51" w:rsidP="008527F0">
            <w:pPr>
              <w:jc w:val="center"/>
              <w:rPr>
                <w:rFonts w:cs="Times New Roman"/>
                <w:b/>
              </w:rPr>
            </w:pPr>
            <w:r w:rsidRPr="008527F0">
              <w:rPr>
                <w:rFonts w:cs="Times New Roman"/>
                <w:b/>
              </w:rPr>
              <w:t>1</w:t>
            </w:r>
          </w:p>
        </w:tc>
        <w:tc>
          <w:tcPr>
            <w:tcW w:w="1920" w:type="dxa"/>
            <w:vAlign w:val="center"/>
          </w:tcPr>
          <w:p w:rsidR="000B6D51" w:rsidRPr="008527F0" w:rsidRDefault="000B6D51" w:rsidP="008527F0">
            <w:pPr>
              <w:jc w:val="center"/>
              <w:rPr>
                <w:rFonts w:cs="Times New Roman"/>
                <w:b/>
              </w:rPr>
            </w:pPr>
            <w:r w:rsidRPr="008527F0">
              <w:rPr>
                <w:rFonts w:cs="Times New Roman"/>
                <w:b/>
              </w:rPr>
              <w:t>2</w:t>
            </w:r>
          </w:p>
        </w:tc>
        <w:tc>
          <w:tcPr>
            <w:tcW w:w="874" w:type="dxa"/>
            <w:vAlign w:val="center"/>
          </w:tcPr>
          <w:p w:rsidR="000B6D51" w:rsidRPr="008527F0" w:rsidRDefault="000B6D51" w:rsidP="008527F0">
            <w:pPr>
              <w:jc w:val="center"/>
              <w:rPr>
                <w:rFonts w:cs="Times New Roman"/>
                <w:b/>
              </w:rPr>
            </w:pPr>
            <w:r w:rsidRPr="008527F0">
              <w:rPr>
                <w:rFonts w:cs="Times New Roman"/>
                <w:b/>
              </w:rPr>
              <w:t>3</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4</w:t>
            </w:r>
          </w:p>
        </w:tc>
        <w:tc>
          <w:tcPr>
            <w:tcW w:w="3049" w:type="dxa"/>
            <w:vAlign w:val="center"/>
          </w:tcPr>
          <w:p w:rsidR="000B6D51" w:rsidRPr="008527F0" w:rsidRDefault="000B6D51" w:rsidP="008527F0">
            <w:pPr>
              <w:jc w:val="center"/>
              <w:rPr>
                <w:rFonts w:cs="Times New Roman"/>
                <w:b/>
              </w:rPr>
            </w:pPr>
            <w:r w:rsidRPr="008527F0">
              <w:rPr>
                <w:rFonts w:cs="Times New Roman"/>
                <w:b/>
              </w:rPr>
              <w:t>5</w:t>
            </w:r>
          </w:p>
        </w:tc>
      </w:tr>
      <w:tr w:rsidR="000B6D51" w:rsidRPr="008527F0" w:rsidTr="000B6D51">
        <w:trPr>
          <w:cantSplit/>
          <w:trHeight w:val="480"/>
          <w:jc w:val="center"/>
        </w:trPr>
        <w:tc>
          <w:tcPr>
            <w:tcW w:w="730" w:type="dxa"/>
            <w:vMerge w:val="restart"/>
            <w:vAlign w:val="center"/>
          </w:tcPr>
          <w:p w:rsidR="000B6D51" w:rsidRPr="008527F0" w:rsidRDefault="000B6D51" w:rsidP="008527F0">
            <w:pPr>
              <w:jc w:val="center"/>
              <w:rPr>
                <w:rFonts w:cs="Times New Roman"/>
                <w:b/>
              </w:rPr>
            </w:pPr>
            <w:r w:rsidRPr="008527F0">
              <w:rPr>
                <w:rFonts w:cs="Times New Roman"/>
                <w:b/>
              </w:rPr>
              <w:t>SI</w:t>
            </w:r>
          </w:p>
          <w:p w:rsidR="000B6D51" w:rsidRPr="008527F0" w:rsidRDefault="000B6D51" w:rsidP="008527F0">
            <w:pPr>
              <w:jc w:val="center"/>
              <w:rPr>
                <w:rFonts w:cs="Times New Roman"/>
                <w:b/>
              </w:rPr>
            </w:pPr>
            <w:r w:rsidRPr="008527F0">
              <w:rPr>
                <w:rFonts w:cs="Times New Roman"/>
                <w:b/>
              </w:rPr>
              <w:t xml:space="preserve"> No.</w:t>
            </w:r>
          </w:p>
        </w:tc>
        <w:tc>
          <w:tcPr>
            <w:tcW w:w="1920" w:type="dxa"/>
            <w:vMerge w:val="restart"/>
            <w:vAlign w:val="center"/>
          </w:tcPr>
          <w:p w:rsidR="000B6D51" w:rsidRPr="008527F0" w:rsidRDefault="000B6D51" w:rsidP="008527F0">
            <w:pPr>
              <w:jc w:val="center"/>
              <w:rPr>
                <w:rFonts w:cs="Times New Roman"/>
                <w:b/>
              </w:rPr>
            </w:pPr>
            <w:r w:rsidRPr="008527F0">
              <w:rPr>
                <w:rFonts w:cs="Times New Roman"/>
                <w:b/>
              </w:rPr>
              <w:t>BRIEF DESCRIPTION OF GOODS</w:t>
            </w:r>
          </w:p>
        </w:tc>
        <w:tc>
          <w:tcPr>
            <w:tcW w:w="874" w:type="dxa"/>
            <w:vMerge w:val="restart"/>
            <w:vAlign w:val="center"/>
          </w:tcPr>
          <w:p w:rsidR="000B6D51" w:rsidRPr="008527F0" w:rsidRDefault="000B6D51" w:rsidP="008527F0">
            <w:pPr>
              <w:jc w:val="center"/>
              <w:rPr>
                <w:rFonts w:cs="Times New Roman"/>
                <w:b/>
              </w:rPr>
            </w:pPr>
            <w:r w:rsidRPr="008527F0">
              <w:rPr>
                <w:rFonts w:cs="Times New Roman"/>
                <w:b/>
              </w:rPr>
              <w:t>Qty.</w:t>
            </w:r>
          </w:p>
          <w:p w:rsidR="000B6D51" w:rsidRPr="008527F0" w:rsidRDefault="000B6D51" w:rsidP="008527F0">
            <w:pPr>
              <w:jc w:val="center"/>
              <w:rPr>
                <w:rFonts w:cs="Times New Roman"/>
                <w:b/>
              </w:rPr>
            </w:pPr>
            <w:r w:rsidRPr="008527F0">
              <w:rPr>
                <w:rFonts w:cs="Times New Roman"/>
                <w:b/>
              </w:rPr>
              <w:t>(Nos.)</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Comprehensive Maintenance Contract Cost for Each Unit year wise*.</w:t>
            </w:r>
          </w:p>
        </w:tc>
        <w:tc>
          <w:tcPr>
            <w:tcW w:w="3049" w:type="dxa"/>
            <w:vAlign w:val="center"/>
          </w:tcPr>
          <w:p w:rsidR="000B6D51" w:rsidRPr="008527F0" w:rsidRDefault="000B6D51" w:rsidP="008527F0">
            <w:pPr>
              <w:jc w:val="center"/>
              <w:rPr>
                <w:rFonts w:cs="Times New Roman"/>
                <w:b/>
              </w:rPr>
            </w:pPr>
            <w:r w:rsidRPr="008527F0">
              <w:rPr>
                <w:rFonts w:cs="Times New Roman"/>
                <w:b/>
              </w:rPr>
              <w:t xml:space="preserve">Total Comprehensive Maintenance Contract Cost for </w:t>
            </w:r>
            <w:r>
              <w:rPr>
                <w:rFonts w:cs="Times New Roman"/>
                <w:b/>
              </w:rPr>
              <w:t>8</w:t>
            </w:r>
            <w:r w:rsidRPr="008527F0">
              <w:rPr>
                <w:rFonts w:cs="Times New Roman"/>
                <w:b/>
              </w:rPr>
              <w:t xml:space="preserve"> Years </w:t>
            </w:r>
          </w:p>
          <w:p w:rsidR="000B6D51" w:rsidRPr="008527F0" w:rsidRDefault="000B6D51" w:rsidP="008527F0">
            <w:pPr>
              <w:jc w:val="center"/>
              <w:rPr>
                <w:rFonts w:cs="Times New Roman"/>
                <w:b/>
              </w:rPr>
            </w:pPr>
            <w:r w:rsidRPr="00431DF5">
              <w:rPr>
                <w:rFonts w:cs="Times New Roman"/>
                <w:b/>
                <w:sz w:val="22"/>
                <w:szCs w:val="22"/>
              </w:rPr>
              <w:t>(4a+4b+4c+4d+4e+4f+4g</w:t>
            </w:r>
            <w:r>
              <w:rPr>
                <w:rFonts w:cs="Times New Roman"/>
                <w:b/>
                <w:sz w:val="22"/>
                <w:szCs w:val="22"/>
              </w:rPr>
              <w:t>+4h</w:t>
            </w:r>
            <w:r w:rsidRPr="00431DF5">
              <w:rPr>
                <w:rFonts w:cs="Times New Roman"/>
                <w:b/>
                <w:sz w:val="22"/>
                <w:szCs w:val="22"/>
              </w:rPr>
              <w:t>)</w:t>
            </w:r>
          </w:p>
        </w:tc>
      </w:tr>
      <w:tr w:rsidR="000B6D51" w:rsidRPr="008527F0" w:rsidTr="000B6D51">
        <w:trPr>
          <w:cantSplit/>
          <w:trHeight w:val="480"/>
          <w:jc w:val="center"/>
        </w:trPr>
        <w:tc>
          <w:tcPr>
            <w:tcW w:w="730" w:type="dxa"/>
            <w:vMerge/>
            <w:vAlign w:val="center"/>
          </w:tcPr>
          <w:p w:rsidR="000B6D51" w:rsidRPr="008527F0" w:rsidRDefault="000B6D51" w:rsidP="008527F0">
            <w:pPr>
              <w:jc w:val="center"/>
              <w:rPr>
                <w:rFonts w:cs="Times New Roman"/>
                <w:b/>
              </w:rPr>
            </w:pPr>
          </w:p>
        </w:tc>
        <w:tc>
          <w:tcPr>
            <w:tcW w:w="1920" w:type="dxa"/>
            <w:vMerge/>
            <w:vAlign w:val="center"/>
          </w:tcPr>
          <w:p w:rsidR="000B6D51" w:rsidRPr="008527F0" w:rsidRDefault="000B6D51" w:rsidP="008527F0">
            <w:pPr>
              <w:jc w:val="center"/>
              <w:rPr>
                <w:rFonts w:cs="Times New Roman"/>
                <w:b/>
              </w:rPr>
            </w:pPr>
          </w:p>
        </w:tc>
        <w:tc>
          <w:tcPr>
            <w:tcW w:w="874" w:type="dxa"/>
            <w:vMerge/>
            <w:vAlign w:val="center"/>
          </w:tcPr>
          <w:p w:rsidR="000B6D51" w:rsidRPr="008527F0" w:rsidRDefault="000B6D51" w:rsidP="008527F0">
            <w:pPr>
              <w:jc w:val="center"/>
              <w:rPr>
                <w:rFonts w:cs="Times New Roman"/>
                <w:b/>
              </w:rPr>
            </w:pPr>
          </w:p>
        </w:tc>
        <w:tc>
          <w:tcPr>
            <w:tcW w:w="567" w:type="dxa"/>
            <w:vAlign w:val="center"/>
          </w:tcPr>
          <w:p w:rsidR="000B6D51" w:rsidRPr="008527F0" w:rsidRDefault="000B6D51"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0B6D51" w:rsidRPr="008527F0" w:rsidRDefault="000B6D51"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495" w:type="dxa"/>
            <w:vAlign w:val="center"/>
          </w:tcPr>
          <w:p w:rsidR="000B6D51" w:rsidRPr="008527F0" w:rsidRDefault="000B6D51"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690" w:type="dxa"/>
            <w:vAlign w:val="center"/>
          </w:tcPr>
          <w:p w:rsidR="000B6D51" w:rsidRPr="008527F0" w:rsidRDefault="000B6D51" w:rsidP="00431DF5">
            <w:pPr>
              <w:ind w:left="-95"/>
              <w:jc w:val="center"/>
              <w:rPr>
                <w:rFonts w:cs="Times New Roman"/>
                <w:b/>
              </w:rPr>
            </w:pPr>
            <w:r>
              <w:rPr>
                <w:rFonts w:cs="Times New Roman"/>
                <w:b/>
              </w:rPr>
              <w:t>6</w:t>
            </w:r>
            <w:r w:rsidRPr="008527F0">
              <w:rPr>
                <w:rFonts w:cs="Times New Roman"/>
                <w:b/>
                <w:vertAlign w:val="superscript"/>
              </w:rPr>
              <w:t>th</w:t>
            </w:r>
          </w:p>
        </w:tc>
        <w:tc>
          <w:tcPr>
            <w:tcW w:w="616" w:type="dxa"/>
            <w:vAlign w:val="center"/>
          </w:tcPr>
          <w:p w:rsidR="000B6D51" w:rsidRPr="008527F0" w:rsidRDefault="000B6D51" w:rsidP="00431DF5">
            <w:pPr>
              <w:ind w:left="-95"/>
              <w:jc w:val="center"/>
              <w:rPr>
                <w:rFonts w:cs="Times New Roman"/>
                <w:b/>
              </w:rPr>
            </w:pPr>
            <w:r>
              <w:rPr>
                <w:rFonts w:cs="Times New Roman"/>
                <w:b/>
              </w:rPr>
              <w:t>7</w:t>
            </w:r>
            <w:r w:rsidRPr="008527F0">
              <w:rPr>
                <w:rFonts w:cs="Times New Roman"/>
                <w:b/>
                <w:vertAlign w:val="superscript"/>
              </w:rPr>
              <w:t>th</w:t>
            </w:r>
          </w:p>
        </w:tc>
        <w:tc>
          <w:tcPr>
            <w:tcW w:w="610" w:type="dxa"/>
          </w:tcPr>
          <w:p w:rsidR="000B6D51" w:rsidRPr="008527F0" w:rsidRDefault="000B6D51" w:rsidP="008527F0">
            <w:pPr>
              <w:jc w:val="center"/>
              <w:rPr>
                <w:rFonts w:cs="Times New Roman"/>
                <w:b/>
              </w:rPr>
            </w:pPr>
            <w:r>
              <w:rPr>
                <w:rFonts w:cs="Times New Roman"/>
                <w:b/>
              </w:rPr>
              <w:t>8</w:t>
            </w:r>
            <w:r w:rsidRPr="000B6D51">
              <w:rPr>
                <w:rFonts w:cs="Times New Roman"/>
                <w:b/>
                <w:vertAlign w:val="superscript"/>
              </w:rPr>
              <w:t>th</w:t>
            </w:r>
          </w:p>
        </w:tc>
        <w:tc>
          <w:tcPr>
            <w:tcW w:w="3049" w:type="dxa"/>
            <w:vAlign w:val="center"/>
          </w:tcPr>
          <w:p w:rsidR="000B6D51" w:rsidRPr="008527F0" w:rsidRDefault="000B6D51" w:rsidP="008527F0">
            <w:pPr>
              <w:jc w:val="center"/>
              <w:rPr>
                <w:rFonts w:cs="Times New Roman"/>
                <w:b/>
              </w:rPr>
            </w:pPr>
          </w:p>
        </w:tc>
      </w:tr>
      <w:tr w:rsidR="000B6D51" w:rsidRPr="008527F0" w:rsidTr="000B6D51">
        <w:trPr>
          <w:cantSplit/>
          <w:trHeight w:val="224"/>
          <w:jc w:val="center"/>
        </w:trPr>
        <w:tc>
          <w:tcPr>
            <w:tcW w:w="730" w:type="dxa"/>
            <w:vMerge/>
          </w:tcPr>
          <w:p w:rsidR="000B6D51" w:rsidRPr="008527F0" w:rsidRDefault="000B6D51" w:rsidP="008527F0">
            <w:pPr>
              <w:rPr>
                <w:rFonts w:cs="Times New Roman"/>
              </w:rPr>
            </w:pPr>
          </w:p>
        </w:tc>
        <w:tc>
          <w:tcPr>
            <w:tcW w:w="1920" w:type="dxa"/>
            <w:vMerge/>
          </w:tcPr>
          <w:p w:rsidR="000B6D51" w:rsidRPr="008527F0" w:rsidRDefault="000B6D51" w:rsidP="008527F0">
            <w:pPr>
              <w:rPr>
                <w:rFonts w:cs="Times New Roman"/>
              </w:rPr>
            </w:pPr>
          </w:p>
        </w:tc>
        <w:tc>
          <w:tcPr>
            <w:tcW w:w="874" w:type="dxa"/>
            <w:vMerge/>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b/>
              </w:rPr>
            </w:pPr>
            <w:r w:rsidRPr="008527F0">
              <w:rPr>
                <w:rFonts w:cs="Times New Roman"/>
                <w:b/>
              </w:rPr>
              <w:t>A</w:t>
            </w:r>
          </w:p>
        </w:tc>
        <w:tc>
          <w:tcPr>
            <w:tcW w:w="567" w:type="dxa"/>
          </w:tcPr>
          <w:p w:rsidR="000B6D51" w:rsidRPr="008527F0" w:rsidRDefault="000B6D51" w:rsidP="00431DF5">
            <w:pPr>
              <w:jc w:val="center"/>
              <w:rPr>
                <w:rFonts w:cs="Times New Roman"/>
                <w:b/>
              </w:rPr>
            </w:pPr>
            <w:r w:rsidRPr="008527F0">
              <w:rPr>
                <w:rFonts w:cs="Times New Roman"/>
                <w:b/>
              </w:rPr>
              <w:t>b</w:t>
            </w:r>
          </w:p>
        </w:tc>
        <w:tc>
          <w:tcPr>
            <w:tcW w:w="708" w:type="dxa"/>
          </w:tcPr>
          <w:p w:rsidR="000B6D51" w:rsidRPr="008527F0" w:rsidRDefault="000B6D51" w:rsidP="00431DF5">
            <w:pPr>
              <w:jc w:val="center"/>
              <w:rPr>
                <w:rFonts w:cs="Times New Roman"/>
                <w:b/>
              </w:rPr>
            </w:pPr>
            <w:r w:rsidRPr="008527F0">
              <w:rPr>
                <w:rFonts w:cs="Times New Roman"/>
                <w:b/>
              </w:rPr>
              <w:t>c</w:t>
            </w:r>
          </w:p>
        </w:tc>
        <w:tc>
          <w:tcPr>
            <w:tcW w:w="567" w:type="dxa"/>
          </w:tcPr>
          <w:p w:rsidR="000B6D51" w:rsidRPr="008527F0" w:rsidRDefault="000B6D51" w:rsidP="00431DF5">
            <w:pPr>
              <w:jc w:val="center"/>
              <w:rPr>
                <w:rFonts w:cs="Times New Roman"/>
                <w:b/>
              </w:rPr>
            </w:pPr>
            <w:r w:rsidRPr="008527F0">
              <w:rPr>
                <w:rFonts w:cs="Times New Roman"/>
                <w:b/>
              </w:rPr>
              <w:t>d</w:t>
            </w:r>
          </w:p>
        </w:tc>
        <w:tc>
          <w:tcPr>
            <w:tcW w:w="495" w:type="dxa"/>
          </w:tcPr>
          <w:p w:rsidR="000B6D51" w:rsidRPr="008527F0" w:rsidRDefault="000B6D51" w:rsidP="00431DF5">
            <w:pPr>
              <w:jc w:val="center"/>
              <w:rPr>
                <w:rFonts w:cs="Times New Roman"/>
                <w:b/>
              </w:rPr>
            </w:pPr>
            <w:r w:rsidRPr="008527F0">
              <w:rPr>
                <w:rFonts w:cs="Times New Roman"/>
                <w:b/>
              </w:rPr>
              <w:t>e</w:t>
            </w:r>
          </w:p>
        </w:tc>
        <w:tc>
          <w:tcPr>
            <w:tcW w:w="690" w:type="dxa"/>
          </w:tcPr>
          <w:p w:rsidR="000B6D51" w:rsidRPr="008527F0" w:rsidRDefault="000B6D51" w:rsidP="00431DF5">
            <w:pPr>
              <w:jc w:val="center"/>
              <w:rPr>
                <w:rFonts w:cs="Times New Roman"/>
                <w:b/>
              </w:rPr>
            </w:pPr>
            <w:r>
              <w:rPr>
                <w:rFonts w:cs="Times New Roman"/>
                <w:b/>
              </w:rPr>
              <w:t>f</w:t>
            </w:r>
          </w:p>
        </w:tc>
        <w:tc>
          <w:tcPr>
            <w:tcW w:w="616" w:type="dxa"/>
          </w:tcPr>
          <w:p w:rsidR="000B6D51" w:rsidRPr="008527F0" w:rsidRDefault="000B6D51" w:rsidP="00431DF5">
            <w:pPr>
              <w:jc w:val="center"/>
              <w:rPr>
                <w:rFonts w:cs="Times New Roman"/>
                <w:b/>
              </w:rPr>
            </w:pPr>
            <w:r>
              <w:rPr>
                <w:rFonts w:cs="Times New Roman"/>
                <w:b/>
              </w:rPr>
              <w:t>g</w:t>
            </w:r>
          </w:p>
        </w:tc>
        <w:tc>
          <w:tcPr>
            <w:tcW w:w="610" w:type="dxa"/>
          </w:tcPr>
          <w:p w:rsidR="000B6D51" w:rsidRPr="008527F0" w:rsidRDefault="000B6D51" w:rsidP="000B6D51">
            <w:pPr>
              <w:jc w:val="center"/>
              <w:rPr>
                <w:rFonts w:cs="Times New Roman"/>
              </w:rPr>
            </w:pPr>
            <w:r>
              <w:rPr>
                <w:rFonts w:cs="Times New Roman"/>
              </w:rPr>
              <w:t>h</w:t>
            </w:r>
          </w:p>
        </w:tc>
        <w:tc>
          <w:tcPr>
            <w:tcW w:w="3049" w:type="dxa"/>
          </w:tcPr>
          <w:p w:rsidR="000B6D51" w:rsidRPr="008527F0" w:rsidRDefault="000B6D51" w:rsidP="008527F0">
            <w:pPr>
              <w:rPr>
                <w:rFonts w:cs="Times New Roman"/>
              </w:rPr>
            </w:pPr>
          </w:p>
        </w:tc>
      </w:tr>
      <w:tr w:rsidR="000B6D51" w:rsidRPr="008527F0" w:rsidTr="000B6D51">
        <w:trPr>
          <w:trHeight w:val="305"/>
          <w:jc w:val="center"/>
        </w:trPr>
        <w:tc>
          <w:tcPr>
            <w:tcW w:w="730" w:type="dxa"/>
          </w:tcPr>
          <w:p w:rsidR="000B6D51" w:rsidRPr="008527F0" w:rsidRDefault="000B6D51" w:rsidP="008527F0">
            <w:pPr>
              <w:rPr>
                <w:rFonts w:cs="Times New Roman"/>
              </w:rPr>
            </w:pPr>
          </w:p>
        </w:tc>
        <w:tc>
          <w:tcPr>
            <w:tcW w:w="1920" w:type="dxa"/>
          </w:tcPr>
          <w:p w:rsidR="000B6D51" w:rsidRPr="008527F0" w:rsidRDefault="000B6D51" w:rsidP="008527F0">
            <w:pPr>
              <w:rPr>
                <w:rFonts w:cs="Times New Roman"/>
              </w:rPr>
            </w:pPr>
          </w:p>
        </w:tc>
        <w:tc>
          <w:tcPr>
            <w:tcW w:w="874" w:type="dxa"/>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708"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495" w:type="dxa"/>
          </w:tcPr>
          <w:p w:rsidR="000B6D51" w:rsidRPr="008527F0" w:rsidRDefault="000B6D51" w:rsidP="00431DF5">
            <w:pPr>
              <w:jc w:val="center"/>
              <w:rPr>
                <w:rFonts w:cs="Times New Roman"/>
              </w:rPr>
            </w:pPr>
          </w:p>
        </w:tc>
        <w:tc>
          <w:tcPr>
            <w:tcW w:w="690" w:type="dxa"/>
          </w:tcPr>
          <w:p w:rsidR="000B6D51" w:rsidRPr="008527F0" w:rsidRDefault="000B6D51" w:rsidP="00431DF5">
            <w:pPr>
              <w:jc w:val="center"/>
              <w:rPr>
                <w:rFonts w:cs="Times New Roman"/>
              </w:rPr>
            </w:pPr>
          </w:p>
        </w:tc>
        <w:tc>
          <w:tcPr>
            <w:tcW w:w="616" w:type="dxa"/>
          </w:tcPr>
          <w:p w:rsidR="000B6D51" w:rsidRPr="008527F0" w:rsidRDefault="000B6D51" w:rsidP="00431DF5">
            <w:pPr>
              <w:jc w:val="center"/>
              <w:rPr>
                <w:rFonts w:cs="Times New Roman"/>
              </w:rPr>
            </w:pPr>
          </w:p>
        </w:tc>
        <w:tc>
          <w:tcPr>
            <w:tcW w:w="610" w:type="dxa"/>
          </w:tcPr>
          <w:p w:rsidR="000B6D51" w:rsidRPr="008527F0" w:rsidRDefault="000B6D51" w:rsidP="008527F0">
            <w:pPr>
              <w:rPr>
                <w:rFonts w:cs="Times New Roman"/>
              </w:rPr>
            </w:pPr>
          </w:p>
        </w:tc>
        <w:tc>
          <w:tcPr>
            <w:tcW w:w="3049" w:type="dxa"/>
          </w:tcPr>
          <w:p w:rsidR="000B6D51" w:rsidRPr="008527F0" w:rsidRDefault="000B6D51"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MC) which includes preventive maintenance, labour and spares, after satisfactory completion of Warranty</w:t>
      </w:r>
      <w:r w:rsidR="000B6D51">
        <w:rPr>
          <w:rFonts w:cs="Times New Roman"/>
        </w:rPr>
        <w:t xml:space="preserve"> period may be quoted for next 8</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r w:rsidRPr="008527F0">
        <w:rPr>
          <w:b/>
          <w:bCs/>
          <w:color w:val="auto"/>
          <w:u w:val="single"/>
        </w:rPr>
        <w:t>Proforma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lastRenderedPageBreak/>
        <w:t xml:space="preserve">SECTION XIX </w:t>
      </w:r>
      <w:r w:rsidR="00A63CF9">
        <w:rPr>
          <w:rFonts w:cs="Times New Roman"/>
          <w:b/>
        </w:rPr>
        <w:t>- Consignee</w:t>
      </w:r>
      <w:r>
        <w:rPr>
          <w:rFonts w:cs="Times New Roman"/>
          <w:b/>
        </w:rPr>
        <w:t xml:space="preserve"> Address</w:t>
      </w:r>
    </w:p>
    <w:p w:rsidR="00DF54C6" w:rsidRDefault="00DF54C6" w:rsidP="008527F0">
      <w:pPr>
        <w:jc w:val="center"/>
        <w:outlineLvl w:val="0"/>
        <w:rPr>
          <w:rFonts w:cs="Times New Roman"/>
          <w:b/>
        </w:rPr>
      </w:pPr>
    </w:p>
    <w:p w:rsidR="00DF54C6" w:rsidRDefault="00DF54C6" w:rsidP="008527F0">
      <w:pPr>
        <w:jc w:val="center"/>
        <w:outlineLvl w:val="0"/>
        <w:rPr>
          <w:rFonts w:cs="Times New Roman"/>
          <w:b/>
        </w:rPr>
      </w:pPr>
    </w:p>
    <w:tbl>
      <w:tblPr>
        <w:tblW w:w="10100" w:type="dxa"/>
        <w:jc w:val="center"/>
        <w:tblInd w:w="87" w:type="dxa"/>
        <w:tblLook w:val="04A0" w:firstRow="1" w:lastRow="0" w:firstColumn="1" w:lastColumn="0" w:noHBand="0" w:noVBand="1"/>
      </w:tblPr>
      <w:tblGrid>
        <w:gridCol w:w="635"/>
        <w:gridCol w:w="2176"/>
        <w:gridCol w:w="1293"/>
        <w:gridCol w:w="1456"/>
        <w:gridCol w:w="1816"/>
        <w:gridCol w:w="1449"/>
        <w:gridCol w:w="1275"/>
      </w:tblGrid>
      <w:tr w:rsidR="009A3860" w:rsidRPr="009A3860" w:rsidTr="00943E6B">
        <w:trPr>
          <w:trHeight w:val="63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SI.</w:t>
            </w:r>
            <w:r w:rsidRPr="009A3860">
              <w:rPr>
                <w:rFonts w:cs="Times New Roman"/>
                <w:b/>
                <w:bCs/>
                <w:color w:val="000000"/>
                <w:lang w:val="en-IN" w:eastAsia="en-IN"/>
              </w:rPr>
              <w:br/>
              <w:t>No.</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Equipment as per Guideline</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ABR Screener</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Audiometry</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Tympanometry</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BERA</w:t>
            </w:r>
            <w:r w:rsidR="00943E6B">
              <w:rPr>
                <w:rFonts w:cs="Times New Roman"/>
                <w:b/>
                <w:bCs/>
                <w:color w:val="000000"/>
                <w:lang w:val="en-IN" w:eastAsia="en-IN"/>
              </w:rPr>
              <w:t xml:space="preserve"> </w:t>
            </w:r>
            <w:r w:rsidRPr="009A3860">
              <w:rPr>
                <w:rFonts w:cs="Times New Roman"/>
                <w:b/>
                <w:bCs/>
                <w:color w:val="000000"/>
                <w:lang w:val="en-IN" w:eastAsia="en-IN"/>
              </w:rPr>
              <w:t>with ASSR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Otoscope</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Bhiwani</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2</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Faridabad</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3</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Fatehabad</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4</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Gurgaon</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5</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Hissar</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6</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Jind</w:t>
            </w:r>
          </w:p>
        </w:tc>
        <w:tc>
          <w:tcPr>
            <w:tcW w:w="1293"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7</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Kaithal</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8</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Karnal</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9</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Kurukshetra</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10</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Mewat</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11</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Panipat</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12</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Rewari</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13</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Sonipat</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14</w:t>
            </w:r>
          </w:p>
        </w:tc>
        <w:tc>
          <w:tcPr>
            <w:tcW w:w="2176" w:type="dxa"/>
            <w:tcBorders>
              <w:top w:val="nil"/>
              <w:left w:val="nil"/>
              <w:bottom w:val="single" w:sz="4" w:space="0" w:color="auto"/>
              <w:right w:val="single" w:sz="4" w:space="0" w:color="auto"/>
            </w:tcBorders>
            <w:shd w:val="clear" w:color="auto" w:fill="auto"/>
            <w:vAlign w:val="center"/>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Yamunanagar</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0</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color w:val="000000"/>
                <w:lang w:val="en-IN" w:eastAsia="en-IN"/>
              </w:rPr>
            </w:pPr>
            <w:r w:rsidRPr="009A3860">
              <w:rPr>
                <w:rFonts w:cs="Times New Roman"/>
                <w:color w:val="000000"/>
                <w:lang w:val="en-IN" w:eastAsia="en-IN"/>
              </w:rPr>
              <w:t>1</w:t>
            </w:r>
          </w:p>
        </w:tc>
      </w:tr>
      <w:tr w:rsidR="009A3860" w:rsidRPr="009A3860" w:rsidTr="00943E6B">
        <w:trPr>
          <w:trHeight w:val="315"/>
          <w:jc w:val="center"/>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9A3860" w:rsidRPr="009A3860" w:rsidRDefault="009A3860" w:rsidP="009A3860">
            <w:pPr>
              <w:rPr>
                <w:rFonts w:cs="Times New Roman"/>
                <w:color w:val="000000"/>
                <w:lang w:val="en-IN" w:eastAsia="en-IN"/>
              </w:rPr>
            </w:pPr>
            <w:r w:rsidRPr="009A3860">
              <w:rPr>
                <w:rFonts w:cs="Times New Roman"/>
                <w:color w:val="000000"/>
                <w:lang w:val="en-IN" w:eastAsia="en-IN"/>
              </w:rPr>
              <w:t> </w:t>
            </w:r>
          </w:p>
        </w:tc>
        <w:tc>
          <w:tcPr>
            <w:tcW w:w="217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Total</w:t>
            </w:r>
          </w:p>
        </w:tc>
        <w:tc>
          <w:tcPr>
            <w:tcW w:w="1293"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13</w:t>
            </w:r>
          </w:p>
        </w:tc>
        <w:tc>
          <w:tcPr>
            <w:tcW w:w="145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1</w:t>
            </w:r>
          </w:p>
        </w:tc>
        <w:tc>
          <w:tcPr>
            <w:tcW w:w="1816"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12</w:t>
            </w:r>
          </w:p>
        </w:tc>
        <w:tc>
          <w:tcPr>
            <w:tcW w:w="1449"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1</w:t>
            </w:r>
          </w:p>
        </w:tc>
        <w:tc>
          <w:tcPr>
            <w:tcW w:w="1275" w:type="dxa"/>
            <w:tcBorders>
              <w:top w:val="nil"/>
              <w:left w:val="nil"/>
              <w:bottom w:val="single" w:sz="4" w:space="0" w:color="auto"/>
              <w:right w:val="single" w:sz="4" w:space="0" w:color="auto"/>
            </w:tcBorders>
            <w:shd w:val="clear" w:color="auto" w:fill="auto"/>
            <w:noWrap/>
            <w:vAlign w:val="center"/>
            <w:hideMark/>
          </w:tcPr>
          <w:p w:rsidR="009A3860" w:rsidRPr="009A3860" w:rsidRDefault="009A3860" w:rsidP="009A3860">
            <w:pPr>
              <w:jc w:val="center"/>
              <w:rPr>
                <w:rFonts w:cs="Times New Roman"/>
                <w:b/>
                <w:bCs/>
                <w:color w:val="000000"/>
                <w:lang w:val="en-IN" w:eastAsia="en-IN"/>
              </w:rPr>
            </w:pPr>
            <w:r w:rsidRPr="009A3860">
              <w:rPr>
                <w:rFonts w:cs="Times New Roman"/>
                <w:b/>
                <w:bCs/>
                <w:color w:val="000000"/>
                <w:lang w:val="en-IN" w:eastAsia="en-IN"/>
              </w:rPr>
              <w:t>10</w:t>
            </w:r>
          </w:p>
        </w:tc>
      </w:tr>
    </w:tbl>
    <w:p w:rsidR="00965F45" w:rsidRDefault="00965F45" w:rsidP="008527F0">
      <w:pPr>
        <w:jc w:val="center"/>
        <w:outlineLvl w:val="0"/>
        <w:rPr>
          <w:rFonts w:cs="Times New Roman"/>
          <w:b/>
        </w:rPr>
      </w:pPr>
    </w:p>
    <w:p w:rsidR="00965F45" w:rsidRDefault="00965F45" w:rsidP="008527F0">
      <w:pPr>
        <w:jc w:val="center"/>
        <w:outlineLvl w:val="0"/>
        <w:rPr>
          <w:rFonts w:cs="Times New Roman"/>
          <w:b/>
        </w:rPr>
      </w:pPr>
    </w:p>
    <w:p w:rsidR="00965F45" w:rsidRPr="008527F0" w:rsidRDefault="00965F45" w:rsidP="008527F0">
      <w:pPr>
        <w:jc w:val="center"/>
        <w:outlineLvl w:val="0"/>
        <w:rPr>
          <w:rFonts w:cs="Times New Roman"/>
          <w:b/>
        </w:rPr>
      </w:pPr>
    </w:p>
    <w:p w:rsidR="00105745" w:rsidRPr="008527F0" w:rsidRDefault="00105745" w:rsidP="00A63CF9">
      <w:pP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69" w:rsidRDefault="00A11B69">
      <w:r>
        <w:separator/>
      </w:r>
    </w:p>
  </w:endnote>
  <w:endnote w:type="continuationSeparator" w:id="0">
    <w:p w:rsidR="00A11B69" w:rsidRDefault="00A1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E29" w:rsidRDefault="001B6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E29" w:rsidRDefault="001B6E2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1B6E29" w:rsidRDefault="001B6E2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36B62">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36B62">
              <w:rPr>
                <w:b/>
                <w:noProof/>
              </w:rPr>
              <w:t>64</w:t>
            </w:r>
            <w:r>
              <w:rPr>
                <w:b/>
                <w:sz w:val="24"/>
                <w:szCs w:val="24"/>
              </w:rPr>
              <w:fldChar w:fldCharType="end"/>
            </w:r>
          </w:p>
        </w:sdtContent>
      </w:sdt>
    </w:sdtContent>
  </w:sdt>
  <w:p w:rsidR="001B6E29" w:rsidRDefault="001B6E29">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B62">
      <w:rPr>
        <w:rStyle w:val="PageNumber"/>
        <w:noProof/>
      </w:rPr>
      <w:t>64</w:t>
    </w:r>
    <w:r>
      <w:rPr>
        <w:rStyle w:val="PageNumber"/>
      </w:rPr>
      <w:fldChar w:fldCharType="end"/>
    </w:r>
  </w:p>
  <w:p w:rsidR="001B6E29" w:rsidRDefault="001B6E29">
    <w:pPr>
      <w:pStyle w:val="Footer"/>
      <w:ind w:right="360"/>
      <w:jc w:val="right"/>
    </w:pPr>
    <w:r>
      <w:rPr>
        <w:noProof/>
        <w:snapToGrid/>
        <w:lang w:val="en-IN" w:eastAsia="en-IN" w:bidi="hi-IN"/>
      </w:rPr>
      <mc:AlternateContent>
        <mc:Choice Requires="wps">
          <w:drawing>
            <wp:anchor distT="4294967293" distB="4294967293"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G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NXdQYY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69" w:rsidRDefault="00A11B69">
      <w:r>
        <w:separator/>
      </w:r>
    </w:p>
  </w:footnote>
  <w:footnote w:type="continuationSeparator" w:id="0">
    <w:p w:rsidR="00A11B69" w:rsidRDefault="00A1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E29" w:rsidRDefault="001B6E2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6E29" w:rsidRDefault="001B6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29" w:rsidRDefault="001B6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D0B2353"/>
    <w:multiLevelType w:val="hybridMultilevel"/>
    <w:tmpl w:val="93C8D214"/>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9C754A"/>
    <w:multiLevelType w:val="hybridMultilevel"/>
    <w:tmpl w:val="B5B469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287805"/>
    <w:multiLevelType w:val="hybridMultilevel"/>
    <w:tmpl w:val="322888AA"/>
    <w:lvl w:ilvl="0" w:tplc="40090005">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8">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3">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ED439A3"/>
    <w:multiLevelType w:val="hybridMultilevel"/>
    <w:tmpl w:val="B1220856"/>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7"/>
  </w:num>
  <w:num w:numId="4">
    <w:abstractNumId w:val="6"/>
  </w:num>
  <w:num w:numId="5">
    <w:abstractNumId w:val="19"/>
  </w:num>
  <w:num w:numId="6">
    <w:abstractNumId w:val="5"/>
  </w:num>
  <w:num w:numId="7">
    <w:abstractNumId w:val="23"/>
  </w:num>
  <w:num w:numId="8">
    <w:abstractNumId w:val="0"/>
  </w:num>
  <w:num w:numId="9">
    <w:abstractNumId w:val="1"/>
  </w:num>
  <w:num w:numId="10">
    <w:abstractNumId w:val="38"/>
  </w:num>
  <w:num w:numId="11">
    <w:abstractNumId w:val="34"/>
  </w:num>
  <w:num w:numId="12">
    <w:abstractNumId w:val="4"/>
  </w:num>
  <w:num w:numId="13">
    <w:abstractNumId w:val="10"/>
  </w:num>
  <w:num w:numId="14">
    <w:abstractNumId w:val="36"/>
  </w:num>
  <w:num w:numId="15">
    <w:abstractNumId w:val="16"/>
  </w:num>
  <w:num w:numId="16">
    <w:abstractNumId w:val="11"/>
  </w:num>
  <w:num w:numId="17">
    <w:abstractNumId w:val="2"/>
  </w:num>
  <w:num w:numId="18">
    <w:abstractNumId w:val="32"/>
  </w:num>
  <w:num w:numId="19">
    <w:abstractNumId w:val="40"/>
  </w:num>
  <w:num w:numId="20">
    <w:abstractNumId w:val="31"/>
  </w:num>
  <w:num w:numId="21">
    <w:abstractNumId w:val="28"/>
  </w:num>
  <w:num w:numId="22">
    <w:abstractNumId w:val="15"/>
  </w:num>
  <w:num w:numId="23">
    <w:abstractNumId w:val="33"/>
  </w:num>
  <w:num w:numId="24">
    <w:abstractNumId w:val="9"/>
  </w:num>
  <w:num w:numId="25">
    <w:abstractNumId w:val="14"/>
  </w:num>
  <w:num w:numId="26">
    <w:abstractNumId w:val="29"/>
  </w:num>
  <w:num w:numId="27">
    <w:abstractNumId w:val="37"/>
  </w:num>
  <w:num w:numId="28">
    <w:abstractNumId w:val="25"/>
  </w:num>
  <w:num w:numId="29">
    <w:abstractNumId w:val="21"/>
  </w:num>
  <w:num w:numId="30">
    <w:abstractNumId w:val="39"/>
  </w:num>
  <w:num w:numId="31">
    <w:abstractNumId w:val="30"/>
  </w:num>
  <w:num w:numId="32">
    <w:abstractNumId w:val="26"/>
  </w:num>
  <w:num w:numId="33">
    <w:abstractNumId w:val="8"/>
  </w:num>
  <w:num w:numId="34">
    <w:abstractNumId w:val="18"/>
  </w:num>
  <w:num w:numId="35">
    <w:abstractNumId w:val="17"/>
  </w:num>
  <w:num w:numId="36">
    <w:abstractNumId w:val="22"/>
  </w:num>
  <w:num w:numId="37">
    <w:abstractNumId w:val="12"/>
  </w:num>
  <w:num w:numId="38">
    <w:abstractNumId w:val="35"/>
  </w:num>
  <w:num w:numId="39">
    <w:abstractNumId w:val="13"/>
  </w:num>
  <w:num w:numId="40">
    <w:abstractNumId w:val="27"/>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1599"/>
    <w:rsid w:val="00003368"/>
    <w:rsid w:val="00024C7F"/>
    <w:rsid w:val="00071F32"/>
    <w:rsid w:val="00084F03"/>
    <w:rsid w:val="000A7F1F"/>
    <w:rsid w:val="000B1D2A"/>
    <w:rsid w:val="000B6D51"/>
    <w:rsid w:val="000D1006"/>
    <w:rsid w:val="000E5A44"/>
    <w:rsid w:val="000E6448"/>
    <w:rsid w:val="00105745"/>
    <w:rsid w:val="0011515A"/>
    <w:rsid w:val="00136B62"/>
    <w:rsid w:val="00145736"/>
    <w:rsid w:val="00164964"/>
    <w:rsid w:val="001B6E29"/>
    <w:rsid w:val="001B74D2"/>
    <w:rsid w:val="001D3107"/>
    <w:rsid w:val="001D3153"/>
    <w:rsid w:val="00215428"/>
    <w:rsid w:val="0022352C"/>
    <w:rsid w:val="00237A13"/>
    <w:rsid w:val="002710FD"/>
    <w:rsid w:val="0027231C"/>
    <w:rsid w:val="00280CE6"/>
    <w:rsid w:val="002A4651"/>
    <w:rsid w:val="002D05ED"/>
    <w:rsid w:val="002D6CF3"/>
    <w:rsid w:val="002E5460"/>
    <w:rsid w:val="0031396A"/>
    <w:rsid w:val="003164B9"/>
    <w:rsid w:val="0033496A"/>
    <w:rsid w:val="0034091E"/>
    <w:rsid w:val="00353873"/>
    <w:rsid w:val="00372A5C"/>
    <w:rsid w:val="00373546"/>
    <w:rsid w:val="003E3410"/>
    <w:rsid w:val="003F08BB"/>
    <w:rsid w:val="003F121B"/>
    <w:rsid w:val="00431DF5"/>
    <w:rsid w:val="0046030B"/>
    <w:rsid w:val="0046403D"/>
    <w:rsid w:val="00477CDC"/>
    <w:rsid w:val="004C25D5"/>
    <w:rsid w:val="004C31C7"/>
    <w:rsid w:val="00510AC3"/>
    <w:rsid w:val="00515EAB"/>
    <w:rsid w:val="005166E6"/>
    <w:rsid w:val="0054369A"/>
    <w:rsid w:val="00566BDA"/>
    <w:rsid w:val="005B1D8C"/>
    <w:rsid w:val="005B5464"/>
    <w:rsid w:val="005D2E8A"/>
    <w:rsid w:val="005D74E5"/>
    <w:rsid w:val="005F5B09"/>
    <w:rsid w:val="00610B22"/>
    <w:rsid w:val="00615B0D"/>
    <w:rsid w:val="00615CCC"/>
    <w:rsid w:val="00621E20"/>
    <w:rsid w:val="00630DF3"/>
    <w:rsid w:val="006358DA"/>
    <w:rsid w:val="006450A8"/>
    <w:rsid w:val="00651270"/>
    <w:rsid w:val="00692570"/>
    <w:rsid w:val="006B2806"/>
    <w:rsid w:val="006C1412"/>
    <w:rsid w:val="006D1DDB"/>
    <w:rsid w:val="006D4E9F"/>
    <w:rsid w:val="006F20DE"/>
    <w:rsid w:val="006F2F90"/>
    <w:rsid w:val="00705B09"/>
    <w:rsid w:val="007214EB"/>
    <w:rsid w:val="0072195D"/>
    <w:rsid w:val="00726361"/>
    <w:rsid w:val="00737B48"/>
    <w:rsid w:val="007803AE"/>
    <w:rsid w:val="007C1FD3"/>
    <w:rsid w:val="007D26D6"/>
    <w:rsid w:val="007F387A"/>
    <w:rsid w:val="00802709"/>
    <w:rsid w:val="00814E8D"/>
    <w:rsid w:val="00832EE5"/>
    <w:rsid w:val="008527F0"/>
    <w:rsid w:val="00867D13"/>
    <w:rsid w:val="008809D5"/>
    <w:rsid w:val="00886195"/>
    <w:rsid w:val="008B2F3B"/>
    <w:rsid w:val="008E106C"/>
    <w:rsid w:val="00943E6B"/>
    <w:rsid w:val="00956B8E"/>
    <w:rsid w:val="00965F45"/>
    <w:rsid w:val="00976C3B"/>
    <w:rsid w:val="00984230"/>
    <w:rsid w:val="00992295"/>
    <w:rsid w:val="00993672"/>
    <w:rsid w:val="009A3860"/>
    <w:rsid w:val="009A7E08"/>
    <w:rsid w:val="009E5CC9"/>
    <w:rsid w:val="00A11B69"/>
    <w:rsid w:val="00A27925"/>
    <w:rsid w:val="00A3508C"/>
    <w:rsid w:val="00A616D9"/>
    <w:rsid w:val="00A63CF9"/>
    <w:rsid w:val="00A73EA1"/>
    <w:rsid w:val="00AA4F56"/>
    <w:rsid w:val="00AD1C29"/>
    <w:rsid w:val="00AD7E90"/>
    <w:rsid w:val="00AF3BF4"/>
    <w:rsid w:val="00B03A37"/>
    <w:rsid w:val="00B15992"/>
    <w:rsid w:val="00B16DC0"/>
    <w:rsid w:val="00B25D59"/>
    <w:rsid w:val="00B4087A"/>
    <w:rsid w:val="00B47E52"/>
    <w:rsid w:val="00B50239"/>
    <w:rsid w:val="00B513DB"/>
    <w:rsid w:val="00B85148"/>
    <w:rsid w:val="00B96930"/>
    <w:rsid w:val="00BB0152"/>
    <w:rsid w:val="00BB3C73"/>
    <w:rsid w:val="00BB7157"/>
    <w:rsid w:val="00BD5A77"/>
    <w:rsid w:val="00BF4334"/>
    <w:rsid w:val="00C059D6"/>
    <w:rsid w:val="00C37384"/>
    <w:rsid w:val="00C41984"/>
    <w:rsid w:val="00C41C05"/>
    <w:rsid w:val="00C46B19"/>
    <w:rsid w:val="00C552CF"/>
    <w:rsid w:val="00C71113"/>
    <w:rsid w:val="00C717DA"/>
    <w:rsid w:val="00C80512"/>
    <w:rsid w:val="00C9571F"/>
    <w:rsid w:val="00CC44CF"/>
    <w:rsid w:val="00CD6F3C"/>
    <w:rsid w:val="00CE4D5E"/>
    <w:rsid w:val="00D23490"/>
    <w:rsid w:val="00D26E24"/>
    <w:rsid w:val="00D46945"/>
    <w:rsid w:val="00D47F22"/>
    <w:rsid w:val="00D734AE"/>
    <w:rsid w:val="00DB0067"/>
    <w:rsid w:val="00DC7181"/>
    <w:rsid w:val="00DD488F"/>
    <w:rsid w:val="00DD766A"/>
    <w:rsid w:val="00DE7406"/>
    <w:rsid w:val="00DF54C6"/>
    <w:rsid w:val="00DF6284"/>
    <w:rsid w:val="00DF6944"/>
    <w:rsid w:val="00E02603"/>
    <w:rsid w:val="00E11205"/>
    <w:rsid w:val="00E61FBA"/>
    <w:rsid w:val="00E83046"/>
    <w:rsid w:val="00E83DE1"/>
    <w:rsid w:val="00E905A8"/>
    <w:rsid w:val="00E96463"/>
    <w:rsid w:val="00EA3362"/>
    <w:rsid w:val="00EA6B08"/>
    <w:rsid w:val="00EE1C32"/>
    <w:rsid w:val="00F06381"/>
    <w:rsid w:val="00F365B6"/>
    <w:rsid w:val="00F379AA"/>
    <w:rsid w:val="00F953C7"/>
    <w:rsid w:val="00FA215E"/>
    <w:rsid w:val="00FC04B9"/>
    <w:rsid w:val="00FC38CF"/>
    <w:rsid w:val="00FE6F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uiPriority w:val="99"/>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 w:type="paragraph" w:customStyle="1" w:styleId="NoSpacing1">
    <w:name w:val="No Spacing1"/>
    <w:uiPriority w:val="1"/>
    <w:qFormat/>
    <w:rsid w:val="00E61FBA"/>
    <w:pPr>
      <w:spacing w:after="0" w:line="240" w:lineRule="auto"/>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uiPriority w:val="99"/>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 w:type="paragraph" w:customStyle="1" w:styleId="NoSpacing1">
    <w:name w:val="No Spacing1"/>
    <w:uiPriority w:val="1"/>
    <w:qFormat/>
    <w:rsid w:val="00E61FBA"/>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0365">
      <w:bodyDiv w:val="1"/>
      <w:marLeft w:val="0"/>
      <w:marRight w:val="0"/>
      <w:marTop w:val="0"/>
      <w:marBottom w:val="0"/>
      <w:divBdr>
        <w:top w:val="none" w:sz="0" w:space="0" w:color="auto"/>
        <w:left w:val="none" w:sz="0" w:space="0" w:color="auto"/>
        <w:bottom w:val="none" w:sz="0" w:space="0" w:color="auto"/>
        <w:right w:val="none" w:sz="0" w:space="0" w:color="auto"/>
      </w:divBdr>
    </w:div>
    <w:div w:id="443381598">
      <w:bodyDiv w:val="1"/>
      <w:marLeft w:val="0"/>
      <w:marRight w:val="0"/>
      <w:marTop w:val="0"/>
      <w:marBottom w:val="0"/>
      <w:divBdr>
        <w:top w:val="none" w:sz="0" w:space="0" w:color="auto"/>
        <w:left w:val="none" w:sz="0" w:space="0" w:color="auto"/>
        <w:bottom w:val="none" w:sz="0" w:space="0" w:color="auto"/>
        <w:right w:val="none" w:sz="0" w:space="0" w:color="auto"/>
      </w:divBdr>
    </w:div>
    <w:div w:id="567544950">
      <w:bodyDiv w:val="1"/>
      <w:marLeft w:val="0"/>
      <w:marRight w:val="0"/>
      <w:marTop w:val="0"/>
      <w:marBottom w:val="0"/>
      <w:divBdr>
        <w:top w:val="none" w:sz="0" w:space="0" w:color="auto"/>
        <w:left w:val="none" w:sz="0" w:space="0" w:color="auto"/>
        <w:bottom w:val="none" w:sz="0" w:space="0" w:color="auto"/>
        <w:right w:val="none" w:sz="0" w:space="0" w:color="auto"/>
      </w:divBdr>
    </w:div>
    <w:div w:id="597907856">
      <w:bodyDiv w:val="1"/>
      <w:marLeft w:val="0"/>
      <w:marRight w:val="0"/>
      <w:marTop w:val="0"/>
      <w:marBottom w:val="0"/>
      <w:divBdr>
        <w:top w:val="none" w:sz="0" w:space="0" w:color="auto"/>
        <w:left w:val="none" w:sz="0" w:space="0" w:color="auto"/>
        <w:bottom w:val="none" w:sz="0" w:space="0" w:color="auto"/>
        <w:right w:val="none" w:sz="0" w:space="0" w:color="auto"/>
      </w:divBdr>
    </w:div>
    <w:div w:id="1073506714">
      <w:bodyDiv w:val="1"/>
      <w:marLeft w:val="0"/>
      <w:marRight w:val="0"/>
      <w:marTop w:val="0"/>
      <w:marBottom w:val="0"/>
      <w:divBdr>
        <w:top w:val="none" w:sz="0" w:space="0" w:color="auto"/>
        <w:left w:val="none" w:sz="0" w:space="0" w:color="auto"/>
        <w:bottom w:val="none" w:sz="0" w:space="0" w:color="auto"/>
        <w:right w:val="none" w:sz="0" w:space="0" w:color="auto"/>
      </w:divBdr>
    </w:div>
    <w:div w:id="12539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mailto:hcdcmo@lifecarehll.com" TargetMode="External"/><Relationship Id="rId3" Type="http://schemas.microsoft.com/office/2007/relationships/stylesWithEffects" Target="stylesWithEffects.xml"/><Relationship Id="rId21"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64</Pages>
  <Words>19040</Words>
  <Characters>108529</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5</cp:revision>
  <cp:lastPrinted>2016-01-25T04:26:00Z</cp:lastPrinted>
  <dcterms:created xsi:type="dcterms:W3CDTF">2018-02-20T06:08:00Z</dcterms:created>
  <dcterms:modified xsi:type="dcterms:W3CDTF">2018-02-22T10:25:00Z</dcterms:modified>
</cp:coreProperties>
</file>